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970" w:rsidRDefault="00287970" w:rsidP="00287970">
      <w:pPr>
        <w:pStyle w:val="Titel"/>
      </w:pPr>
      <w:r>
        <w:t>Titel: Seje gutter i kanonen</w:t>
      </w:r>
    </w:p>
    <w:p w:rsidR="00287970" w:rsidRDefault="00287970" w:rsidP="00287970">
      <w:r w:rsidRPr="002B6723">
        <w:rPr>
          <w:rStyle w:val="Overskrift1Tegn"/>
        </w:rPr>
        <w:t>Hvilket klassetrin?</w:t>
      </w:r>
      <w:r>
        <w:t xml:space="preserve"> </w:t>
      </w:r>
    </w:p>
    <w:tbl>
      <w:tblPr>
        <w:tblStyle w:val="Tabel-Gitter"/>
        <w:tblW w:w="0" w:type="auto"/>
        <w:tblLook w:val="04A0" w:firstRow="1" w:lastRow="0" w:firstColumn="1" w:lastColumn="0" w:noHBand="0" w:noVBand="1"/>
      </w:tblPr>
      <w:tblGrid>
        <w:gridCol w:w="3652"/>
        <w:gridCol w:w="425"/>
      </w:tblGrid>
      <w:tr w:rsidR="00287970" w:rsidTr="008048E3">
        <w:tc>
          <w:tcPr>
            <w:tcW w:w="3652" w:type="dxa"/>
          </w:tcPr>
          <w:p w:rsidR="00287970" w:rsidRDefault="00287970" w:rsidP="008048E3">
            <w:r>
              <w:t>3. - 4. klasse</w:t>
            </w:r>
          </w:p>
        </w:tc>
        <w:tc>
          <w:tcPr>
            <w:tcW w:w="425" w:type="dxa"/>
          </w:tcPr>
          <w:p w:rsidR="00287970" w:rsidRDefault="00287970" w:rsidP="008048E3"/>
        </w:tc>
      </w:tr>
      <w:tr w:rsidR="00287970" w:rsidTr="008048E3">
        <w:tc>
          <w:tcPr>
            <w:tcW w:w="3652" w:type="dxa"/>
          </w:tcPr>
          <w:p w:rsidR="00287970" w:rsidRDefault="00287970" w:rsidP="008048E3">
            <w:r>
              <w:t>5. - 6. klasse</w:t>
            </w:r>
          </w:p>
        </w:tc>
        <w:tc>
          <w:tcPr>
            <w:tcW w:w="425" w:type="dxa"/>
          </w:tcPr>
          <w:p w:rsidR="00287970" w:rsidRDefault="00BF629B" w:rsidP="008048E3">
            <w:r>
              <w:t>X</w:t>
            </w:r>
          </w:p>
        </w:tc>
      </w:tr>
      <w:tr w:rsidR="00287970" w:rsidTr="008048E3">
        <w:tc>
          <w:tcPr>
            <w:tcW w:w="3652" w:type="dxa"/>
          </w:tcPr>
          <w:p w:rsidR="00287970" w:rsidRDefault="00287970" w:rsidP="008048E3">
            <w:r>
              <w:t>7. - 9. klasse</w:t>
            </w:r>
          </w:p>
        </w:tc>
        <w:tc>
          <w:tcPr>
            <w:tcW w:w="425" w:type="dxa"/>
          </w:tcPr>
          <w:p w:rsidR="00287970" w:rsidRDefault="00287970" w:rsidP="008048E3"/>
        </w:tc>
      </w:tr>
    </w:tbl>
    <w:p w:rsidR="00287970" w:rsidRDefault="00287970" w:rsidP="00287970"/>
    <w:p w:rsidR="00287970" w:rsidRDefault="00287970" w:rsidP="00287970">
      <w:r w:rsidRPr="002B6723">
        <w:rPr>
          <w:rStyle w:val="Overskrift1Tegn"/>
        </w:rPr>
        <w:t>Forløbets omfang?</w:t>
      </w:r>
    </w:p>
    <w:tbl>
      <w:tblPr>
        <w:tblStyle w:val="Tabel-Gitter"/>
        <w:tblW w:w="0" w:type="auto"/>
        <w:tblLook w:val="04A0" w:firstRow="1" w:lastRow="0" w:firstColumn="1" w:lastColumn="0" w:noHBand="0" w:noVBand="1"/>
      </w:tblPr>
      <w:tblGrid>
        <w:gridCol w:w="3652"/>
        <w:gridCol w:w="425"/>
      </w:tblGrid>
      <w:tr w:rsidR="00287970" w:rsidTr="008048E3">
        <w:tc>
          <w:tcPr>
            <w:tcW w:w="3652" w:type="dxa"/>
          </w:tcPr>
          <w:p w:rsidR="00287970" w:rsidRDefault="00287970" w:rsidP="008048E3">
            <w:r>
              <w:t>Kort forløb (1-4 lektioner)</w:t>
            </w:r>
          </w:p>
        </w:tc>
        <w:tc>
          <w:tcPr>
            <w:tcW w:w="425" w:type="dxa"/>
          </w:tcPr>
          <w:p w:rsidR="00287970" w:rsidRDefault="00287970" w:rsidP="008048E3"/>
        </w:tc>
      </w:tr>
      <w:tr w:rsidR="00287970" w:rsidTr="008048E3">
        <w:tc>
          <w:tcPr>
            <w:tcW w:w="3652" w:type="dxa"/>
          </w:tcPr>
          <w:p w:rsidR="00287970" w:rsidRDefault="00287970" w:rsidP="008048E3">
            <w:r>
              <w:t>Mellemlangt forløb (5-8 lektioner)</w:t>
            </w:r>
          </w:p>
        </w:tc>
        <w:tc>
          <w:tcPr>
            <w:tcW w:w="425" w:type="dxa"/>
          </w:tcPr>
          <w:p w:rsidR="00287970" w:rsidRDefault="00287970" w:rsidP="008048E3"/>
        </w:tc>
      </w:tr>
      <w:tr w:rsidR="00287970" w:rsidTr="008048E3">
        <w:tc>
          <w:tcPr>
            <w:tcW w:w="3652" w:type="dxa"/>
          </w:tcPr>
          <w:p w:rsidR="00287970" w:rsidRDefault="00287970" w:rsidP="008048E3">
            <w:r>
              <w:t>Langt forløb (9+ lektioner)</w:t>
            </w:r>
          </w:p>
        </w:tc>
        <w:tc>
          <w:tcPr>
            <w:tcW w:w="425" w:type="dxa"/>
          </w:tcPr>
          <w:p w:rsidR="00287970" w:rsidRDefault="00E60FC1" w:rsidP="008048E3">
            <w:r>
              <w:t>X</w:t>
            </w:r>
          </w:p>
        </w:tc>
      </w:tr>
    </w:tbl>
    <w:p w:rsidR="00287970" w:rsidRDefault="00287970" w:rsidP="00287970">
      <w:r>
        <w:t>NB! 1 lektion = 45 min.</w:t>
      </w:r>
      <w:r>
        <w:br/>
      </w:r>
    </w:p>
    <w:p w:rsidR="00287970" w:rsidRDefault="00287970" w:rsidP="00287970">
      <w:pPr>
        <w:rPr>
          <w:color w:val="FF0000"/>
        </w:rPr>
      </w:pPr>
      <w:r w:rsidRPr="002B6723">
        <w:rPr>
          <w:rStyle w:val="Overskrift1Tegn"/>
        </w:rPr>
        <w:t>Hvilke kompetenceområder dækker forløbet?</w:t>
      </w:r>
      <w:r>
        <w:t xml:space="preserve"> </w:t>
      </w:r>
    </w:p>
    <w:p w:rsidR="00287970" w:rsidRPr="002E6B5A" w:rsidRDefault="00287970" w:rsidP="00287970">
      <w:pPr>
        <w:rPr>
          <w:b/>
        </w:rPr>
      </w:pPr>
      <w:r w:rsidRPr="002E6B5A">
        <w:rPr>
          <w:b/>
        </w:rPr>
        <w:t>HISTORIE</w:t>
      </w:r>
    </w:p>
    <w:tbl>
      <w:tblPr>
        <w:tblStyle w:val="Tabel-Gitter"/>
        <w:tblW w:w="0" w:type="auto"/>
        <w:tblLook w:val="04A0" w:firstRow="1" w:lastRow="0" w:firstColumn="1" w:lastColumn="0" w:noHBand="0" w:noVBand="1"/>
      </w:tblPr>
      <w:tblGrid>
        <w:gridCol w:w="4503"/>
        <w:gridCol w:w="425"/>
      </w:tblGrid>
      <w:tr w:rsidR="00287970" w:rsidTr="008048E3">
        <w:tc>
          <w:tcPr>
            <w:tcW w:w="4503" w:type="dxa"/>
          </w:tcPr>
          <w:p w:rsidR="00287970" w:rsidRDefault="00287970" w:rsidP="008048E3">
            <w:r>
              <w:t>Det lokale, regionale og globale</w:t>
            </w:r>
          </w:p>
        </w:tc>
        <w:tc>
          <w:tcPr>
            <w:tcW w:w="425" w:type="dxa"/>
          </w:tcPr>
          <w:p w:rsidR="00287970" w:rsidRDefault="00287970" w:rsidP="008048E3"/>
        </w:tc>
      </w:tr>
      <w:tr w:rsidR="00287970" w:rsidTr="008048E3">
        <w:tc>
          <w:tcPr>
            <w:tcW w:w="4503" w:type="dxa"/>
          </w:tcPr>
          <w:p w:rsidR="00287970" w:rsidRDefault="00287970" w:rsidP="008048E3">
            <w:r>
              <w:t>Familie og fællesskaber</w:t>
            </w:r>
          </w:p>
        </w:tc>
        <w:tc>
          <w:tcPr>
            <w:tcW w:w="425" w:type="dxa"/>
          </w:tcPr>
          <w:p w:rsidR="00287970" w:rsidRDefault="00287970" w:rsidP="008048E3"/>
        </w:tc>
      </w:tr>
      <w:tr w:rsidR="00287970" w:rsidTr="008048E3">
        <w:tc>
          <w:tcPr>
            <w:tcW w:w="4503" w:type="dxa"/>
          </w:tcPr>
          <w:p w:rsidR="00287970" w:rsidRDefault="00287970" w:rsidP="008048E3">
            <w:r>
              <w:t>Historiekanon</w:t>
            </w:r>
          </w:p>
        </w:tc>
        <w:tc>
          <w:tcPr>
            <w:tcW w:w="425" w:type="dxa"/>
          </w:tcPr>
          <w:p w:rsidR="00287970" w:rsidRDefault="00E60FC1" w:rsidP="008048E3">
            <w:r>
              <w:t>X</w:t>
            </w:r>
          </w:p>
        </w:tc>
      </w:tr>
      <w:tr w:rsidR="00287970" w:rsidTr="008048E3">
        <w:tc>
          <w:tcPr>
            <w:tcW w:w="4503" w:type="dxa"/>
          </w:tcPr>
          <w:p w:rsidR="00287970" w:rsidRDefault="00287970" w:rsidP="008048E3">
            <w:r>
              <w:t>Historisk bevidsthed</w:t>
            </w:r>
          </w:p>
        </w:tc>
        <w:tc>
          <w:tcPr>
            <w:tcW w:w="425" w:type="dxa"/>
          </w:tcPr>
          <w:p w:rsidR="00287970" w:rsidRDefault="00E60FC1" w:rsidP="008048E3">
            <w:r>
              <w:t>X</w:t>
            </w:r>
          </w:p>
        </w:tc>
      </w:tr>
      <w:tr w:rsidR="00287970" w:rsidTr="008048E3">
        <w:tc>
          <w:tcPr>
            <w:tcW w:w="4503" w:type="dxa"/>
          </w:tcPr>
          <w:p w:rsidR="00287970" w:rsidRDefault="00287970" w:rsidP="008048E3">
            <w:r>
              <w:t>Historiske fortællinger</w:t>
            </w:r>
          </w:p>
        </w:tc>
        <w:tc>
          <w:tcPr>
            <w:tcW w:w="425" w:type="dxa"/>
          </w:tcPr>
          <w:p w:rsidR="00287970" w:rsidRDefault="00287970" w:rsidP="008048E3"/>
        </w:tc>
      </w:tr>
      <w:tr w:rsidR="00287970" w:rsidTr="008048E3">
        <w:tc>
          <w:tcPr>
            <w:tcW w:w="4503" w:type="dxa"/>
          </w:tcPr>
          <w:p w:rsidR="00287970" w:rsidRDefault="00287970" w:rsidP="008048E3">
            <w:r>
              <w:t>Historiske problemstillinger</w:t>
            </w:r>
          </w:p>
        </w:tc>
        <w:tc>
          <w:tcPr>
            <w:tcW w:w="425" w:type="dxa"/>
          </w:tcPr>
          <w:p w:rsidR="00287970" w:rsidRDefault="00287970" w:rsidP="008048E3"/>
        </w:tc>
      </w:tr>
      <w:tr w:rsidR="00287970" w:rsidTr="008048E3">
        <w:tc>
          <w:tcPr>
            <w:tcW w:w="4503" w:type="dxa"/>
          </w:tcPr>
          <w:p w:rsidR="00287970" w:rsidRDefault="00287970" w:rsidP="008048E3">
            <w:r>
              <w:t>Historiske problemstillinger og løsningsforslag</w:t>
            </w:r>
          </w:p>
        </w:tc>
        <w:tc>
          <w:tcPr>
            <w:tcW w:w="425" w:type="dxa"/>
          </w:tcPr>
          <w:p w:rsidR="00287970" w:rsidRDefault="00287970" w:rsidP="008048E3"/>
        </w:tc>
      </w:tr>
      <w:tr w:rsidR="00287970" w:rsidTr="008048E3">
        <w:tc>
          <w:tcPr>
            <w:tcW w:w="4503" w:type="dxa"/>
          </w:tcPr>
          <w:p w:rsidR="00287970" w:rsidRDefault="00287970" w:rsidP="008048E3">
            <w:r>
              <w:t>Historiske scenarier</w:t>
            </w:r>
          </w:p>
        </w:tc>
        <w:tc>
          <w:tcPr>
            <w:tcW w:w="425" w:type="dxa"/>
          </w:tcPr>
          <w:p w:rsidR="00287970" w:rsidRDefault="00287970" w:rsidP="008048E3"/>
        </w:tc>
      </w:tr>
      <w:tr w:rsidR="00287970" w:rsidTr="008048E3">
        <w:tc>
          <w:tcPr>
            <w:tcW w:w="4503" w:type="dxa"/>
          </w:tcPr>
          <w:p w:rsidR="00287970" w:rsidRDefault="00287970" w:rsidP="008048E3">
            <w:r>
              <w:t>Historiske spor</w:t>
            </w:r>
          </w:p>
        </w:tc>
        <w:tc>
          <w:tcPr>
            <w:tcW w:w="425" w:type="dxa"/>
          </w:tcPr>
          <w:p w:rsidR="00287970" w:rsidRDefault="00287970" w:rsidP="008048E3"/>
        </w:tc>
      </w:tr>
      <w:tr w:rsidR="00287970" w:rsidTr="008048E3">
        <w:tc>
          <w:tcPr>
            <w:tcW w:w="4503" w:type="dxa"/>
          </w:tcPr>
          <w:p w:rsidR="00287970" w:rsidRDefault="00287970" w:rsidP="008048E3">
            <w:r>
              <w:t>Kildeanalyse</w:t>
            </w:r>
          </w:p>
        </w:tc>
        <w:tc>
          <w:tcPr>
            <w:tcW w:w="425" w:type="dxa"/>
          </w:tcPr>
          <w:p w:rsidR="00287970" w:rsidRDefault="00287970" w:rsidP="008048E3"/>
        </w:tc>
      </w:tr>
      <w:tr w:rsidR="00287970" w:rsidTr="008048E3">
        <w:tc>
          <w:tcPr>
            <w:tcW w:w="4503" w:type="dxa"/>
          </w:tcPr>
          <w:p w:rsidR="00287970" w:rsidRDefault="00287970" w:rsidP="008048E3">
            <w:r>
              <w:t>Konstruktion og historiske fortællinger</w:t>
            </w:r>
          </w:p>
        </w:tc>
        <w:tc>
          <w:tcPr>
            <w:tcW w:w="425" w:type="dxa"/>
          </w:tcPr>
          <w:p w:rsidR="00287970" w:rsidRDefault="00287970" w:rsidP="008048E3"/>
        </w:tc>
      </w:tr>
      <w:tr w:rsidR="00287970" w:rsidTr="008048E3">
        <w:tc>
          <w:tcPr>
            <w:tcW w:w="4503" w:type="dxa"/>
          </w:tcPr>
          <w:p w:rsidR="00287970" w:rsidRDefault="00287970" w:rsidP="008048E3">
            <w:r>
              <w:t>Kronologi</w:t>
            </w:r>
          </w:p>
        </w:tc>
        <w:tc>
          <w:tcPr>
            <w:tcW w:w="425" w:type="dxa"/>
          </w:tcPr>
          <w:p w:rsidR="00287970" w:rsidRDefault="00287970" w:rsidP="008048E3"/>
        </w:tc>
      </w:tr>
      <w:tr w:rsidR="00287970" w:rsidTr="008048E3">
        <w:tc>
          <w:tcPr>
            <w:tcW w:w="4503" w:type="dxa"/>
          </w:tcPr>
          <w:p w:rsidR="00287970" w:rsidRDefault="00287970" w:rsidP="008048E3">
            <w:r>
              <w:t>Kronologi, brud og kontinuitet</w:t>
            </w:r>
          </w:p>
        </w:tc>
        <w:tc>
          <w:tcPr>
            <w:tcW w:w="425" w:type="dxa"/>
          </w:tcPr>
          <w:p w:rsidR="00287970" w:rsidRDefault="00BF629B" w:rsidP="008048E3">
            <w:r>
              <w:t>X</w:t>
            </w:r>
          </w:p>
        </w:tc>
      </w:tr>
      <w:tr w:rsidR="00287970" w:rsidTr="008048E3">
        <w:tc>
          <w:tcPr>
            <w:tcW w:w="4503" w:type="dxa"/>
          </w:tcPr>
          <w:p w:rsidR="00287970" w:rsidRDefault="00287970" w:rsidP="008048E3">
            <w:r>
              <w:t>Livsgrundlag og produktion</w:t>
            </w:r>
          </w:p>
        </w:tc>
        <w:tc>
          <w:tcPr>
            <w:tcW w:w="425" w:type="dxa"/>
          </w:tcPr>
          <w:p w:rsidR="00287970" w:rsidRDefault="00287970" w:rsidP="008048E3"/>
        </w:tc>
      </w:tr>
      <w:tr w:rsidR="00287970" w:rsidTr="008048E3">
        <w:tc>
          <w:tcPr>
            <w:tcW w:w="4503" w:type="dxa"/>
          </w:tcPr>
          <w:p w:rsidR="00287970" w:rsidRDefault="00287970" w:rsidP="008048E3">
            <w:r>
              <w:t>Principper for overblik</w:t>
            </w:r>
          </w:p>
        </w:tc>
        <w:tc>
          <w:tcPr>
            <w:tcW w:w="425" w:type="dxa"/>
          </w:tcPr>
          <w:p w:rsidR="00287970" w:rsidRDefault="00287970" w:rsidP="008048E3"/>
        </w:tc>
      </w:tr>
      <w:tr w:rsidR="00287970" w:rsidTr="008048E3">
        <w:tc>
          <w:tcPr>
            <w:tcW w:w="4503" w:type="dxa"/>
          </w:tcPr>
          <w:p w:rsidR="00287970" w:rsidRDefault="00287970" w:rsidP="008048E3">
            <w:r>
              <w:t>Samfund</w:t>
            </w:r>
          </w:p>
        </w:tc>
        <w:tc>
          <w:tcPr>
            <w:tcW w:w="425" w:type="dxa"/>
          </w:tcPr>
          <w:p w:rsidR="00287970" w:rsidRDefault="00287970" w:rsidP="008048E3"/>
        </w:tc>
      </w:tr>
      <w:tr w:rsidR="00287970" w:rsidTr="008048E3">
        <w:tc>
          <w:tcPr>
            <w:tcW w:w="4503" w:type="dxa"/>
          </w:tcPr>
          <w:p w:rsidR="00287970" w:rsidRDefault="00287970" w:rsidP="008048E3">
            <w:r>
              <w:t>Sprog og skriftsprog</w:t>
            </w:r>
          </w:p>
        </w:tc>
        <w:tc>
          <w:tcPr>
            <w:tcW w:w="425" w:type="dxa"/>
          </w:tcPr>
          <w:p w:rsidR="00287970" w:rsidRDefault="00287970" w:rsidP="008048E3"/>
        </w:tc>
      </w:tr>
    </w:tbl>
    <w:p w:rsidR="00287970" w:rsidRDefault="00287970" w:rsidP="00287970"/>
    <w:p w:rsidR="00BF629B" w:rsidRDefault="00BF629B" w:rsidP="00287970">
      <w:pPr>
        <w:pStyle w:val="Titel"/>
      </w:pPr>
    </w:p>
    <w:p w:rsidR="002B59EA" w:rsidRDefault="002B59EA" w:rsidP="00287970">
      <w:pPr>
        <w:pStyle w:val="Titel"/>
      </w:pPr>
    </w:p>
    <w:p w:rsidR="00287970" w:rsidRDefault="00901C22" w:rsidP="00287970">
      <w:pPr>
        <w:pStyle w:val="Titel"/>
      </w:pPr>
      <w:r>
        <w:lastRenderedPageBreak/>
        <w:t>Titel: Seje gutter i kanonen</w:t>
      </w:r>
    </w:p>
    <w:p w:rsidR="00287970" w:rsidRDefault="00287970" w:rsidP="00287970">
      <w:pPr>
        <w:pStyle w:val="Overskrift1"/>
      </w:pPr>
      <w:r>
        <w:t>Problemstilling</w:t>
      </w:r>
    </w:p>
    <w:p w:rsidR="00287970" w:rsidRPr="00E60FC1" w:rsidRDefault="00901C22" w:rsidP="00287970">
      <w:pPr>
        <w:spacing w:after="0"/>
        <w:rPr>
          <w:b/>
          <w:bCs/>
          <w:sz w:val="20"/>
          <w:szCs w:val="20"/>
        </w:rPr>
      </w:pPr>
      <w:r w:rsidRPr="00E60FC1">
        <w:rPr>
          <w:rFonts w:cs="Arial"/>
          <w:color w:val="000000"/>
          <w:sz w:val="20"/>
          <w:szCs w:val="20"/>
          <w:shd w:val="clear" w:color="auto" w:fill="FFFFFF"/>
        </w:rPr>
        <w:t>Hvornår bliver man en sej gut i kanonen?</w:t>
      </w:r>
    </w:p>
    <w:p w:rsidR="00287970" w:rsidRPr="009801E5" w:rsidRDefault="00287970" w:rsidP="00287970">
      <w:pPr>
        <w:pStyle w:val="Overskrift1"/>
      </w:pPr>
      <w:r w:rsidRPr="003516C4">
        <w:t>Præsentation og begrundelse</w:t>
      </w:r>
      <w:r w:rsidRPr="00DA40EC">
        <w:rPr>
          <w:rFonts w:cstheme="minorHAnsi"/>
        </w:rPr>
        <w:t xml:space="preserve"> </w:t>
      </w:r>
    </w:p>
    <w:p w:rsidR="00BF629B" w:rsidRDefault="00901C22" w:rsidP="00287970">
      <w:pPr>
        <w:spacing w:after="0"/>
        <w:rPr>
          <w:rFonts w:cs="Arial"/>
          <w:color w:val="000000"/>
          <w:sz w:val="20"/>
          <w:szCs w:val="20"/>
          <w:shd w:val="clear" w:color="auto" w:fill="FFFFFF"/>
        </w:rPr>
      </w:pPr>
      <w:r w:rsidRPr="00E60FC1">
        <w:rPr>
          <w:rFonts w:cs="Arial"/>
          <w:color w:val="000000"/>
          <w:sz w:val="20"/>
          <w:szCs w:val="20"/>
          <w:shd w:val="clear" w:color="auto" w:fill="FFFFFF"/>
        </w:rPr>
        <w:t xml:space="preserve">Eleverne skal i løbet af den tid, de har historie på skemaet, arbejde med 29 kanonpunkter. Forløbet her omhandler fem kanonpunkter: </w:t>
      </w:r>
      <w:proofErr w:type="spellStart"/>
      <w:r w:rsidRPr="00E60FC1">
        <w:rPr>
          <w:rFonts w:cs="Arial"/>
          <w:color w:val="000000"/>
          <w:sz w:val="20"/>
          <w:szCs w:val="20"/>
          <w:shd w:val="clear" w:color="auto" w:fill="FFFFFF"/>
        </w:rPr>
        <w:t>Tutankhamon</w:t>
      </w:r>
      <w:proofErr w:type="spellEnd"/>
      <w:r w:rsidRPr="00E60FC1">
        <w:rPr>
          <w:rFonts w:cs="Arial"/>
          <w:color w:val="000000"/>
          <w:sz w:val="20"/>
          <w:szCs w:val="20"/>
          <w:shd w:val="clear" w:color="auto" w:fill="FFFFFF"/>
        </w:rPr>
        <w:t xml:space="preserve">, Kejser Augustus, Absalon, Columbus og Chr. 4. </w:t>
      </w:r>
    </w:p>
    <w:p w:rsidR="00EB6409" w:rsidRDefault="00901C22" w:rsidP="00287970">
      <w:pPr>
        <w:spacing w:after="0"/>
        <w:rPr>
          <w:rFonts w:cs="Arial"/>
          <w:color w:val="000000"/>
          <w:sz w:val="20"/>
          <w:szCs w:val="20"/>
          <w:shd w:val="clear" w:color="auto" w:fill="FFFFFF"/>
        </w:rPr>
      </w:pPr>
      <w:r w:rsidRPr="00E60FC1">
        <w:rPr>
          <w:rFonts w:cs="Arial"/>
          <w:color w:val="000000"/>
          <w:sz w:val="20"/>
          <w:szCs w:val="20"/>
          <w:shd w:val="clear" w:color="auto" w:fill="FFFFFF"/>
        </w:rPr>
        <w:t xml:space="preserve">En del af forløbet handler om at finde bud på, hvorfor netop disse fem mænd er af så stor betydning, at de har fået </w:t>
      </w:r>
      <w:r w:rsidR="00BF629B">
        <w:rPr>
          <w:rFonts w:cs="Arial"/>
          <w:color w:val="000000"/>
          <w:sz w:val="20"/>
          <w:szCs w:val="20"/>
          <w:shd w:val="clear" w:color="auto" w:fill="FFFFFF"/>
        </w:rPr>
        <w:t>denne</w:t>
      </w:r>
      <w:r w:rsidRPr="00E60FC1">
        <w:rPr>
          <w:rFonts w:cs="Arial"/>
          <w:color w:val="000000"/>
          <w:sz w:val="20"/>
          <w:szCs w:val="20"/>
          <w:shd w:val="clear" w:color="auto" w:fill="FFFFFF"/>
        </w:rPr>
        <w:t xml:space="preserve"> helt særlig plads i den danske historieundervisning.</w:t>
      </w:r>
      <w:r w:rsidRPr="00E60FC1">
        <w:rPr>
          <w:rFonts w:cs="Arial"/>
          <w:color w:val="000000"/>
          <w:sz w:val="20"/>
          <w:szCs w:val="20"/>
        </w:rPr>
        <w:br/>
      </w:r>
      <w:r w:rsidRPr="00E60FC1">
        <w:rPr>
          <w:rFonts w:cs="Arial"/>
          <w:color w:val="000000"/>
          <w:sz w:val="20"/>
          <w:szCs w:val="20"/>
        </w:rPr>
        <w:br/>
      </w:r>
      <w:r w:rsidRPr="00E60FC1">
        <w:rPr>
          <w:rFonts w:cs="Arial"/>
          <w:color w:val="000000"/>
          <w:sz w:val="20"/>
          <w:szCs w:val="20"/>
          <w:shd w:val="clear" w:color="auto" w:fill="FFFFFF"/>
        </w:rPr>
        <w:t>Eleverne skal i forløbet finde oplysninger om mændene og deres bedrifter</w:t>
      </w:r>
      <w:r w:rsidR="00EB6409">
        <w:rPr>
          <w:rFonts w:cs="Arial"/>
          <w:color w:val="000000"/>
          <w:sz w:val="20"/>
          <w:szCs w:val="20"/>
          <w:shd w:val="clear" w:color="auto" w:fill="FFFFFF"/>
        </w:rPr>
        <w:t>,</w:t>
      </w:r>
      <w:r w:rsidRPr="00E60FC1">
        <w:rPr>
          <w:rFonts w:cs="Arial"/>
          <w:color w:val="000000"/>
          <w:sz w:val="20"/>
          <w:szCs w:val="20"/>
          <w:shd w:val="clear" w:color="auto" w:fill="FFFFFF"/>
        </w:rPr>
        <w:t xml:space="preserve"> og </w:t>
      </w:r>
      <w:r w:rsidR="00BF629B">
        <w:rPr>
          <w:rFonts w:cs="Arial"/>
          <w:color w:val="000000"/>
          <w:sz w:val="20"/>
          <w:szCs w:val="20"/>
          <w:shd w:val="clear" w:color="auto" w:fill="FFFFFF"/>
        </w:rPr>
        <w:t>undersøge og gøre sig tanker om</w:t>
      </w:r>
      <w:r w:rsidR="00EB6409">
        <w:rPr>
          <w:rFonts w:cs="Arial"/>
          <w:color w:val="000000"/>
          <w:sz w:val="20"/>
          <w:szCs w:val="20"/>
          <w:shd w:val="clear" w:color="auto" w:fill="FFFFFF"/>
        </w:rPr>
        <w:t>, hvilken betydning disse</w:t>
      </w:r>
      <w:r w:rsidRPr="00E60FC1">
        <w:rPr>
          <w:rFonts w:cs="Arial"/>
          <w:color w:val="000000"/>
          <w:sz w:val="20"/>
          <w:szCs w:val="20"/>
          <w:shd w:val="clear" w:color="auto" w:fill="FFFFFF"/>
        </w:rPr>
        <w:t xml:space="preserve"> har for</w:t>
      </w:r>
      <w:r w:rsidR="00BF629B">
        <w:rPr>
          <w:rFonts w:cs="Arial"/>
          <w:color w:val="000000"/>
          <w:sz w:val="20"/>
          <w:szCs w:val="20"/>
          <w:shd w:val="clear" w:color="auto" w:fill="FFFFFF"/>
        </w:rPr>
        <w:t xml:space="preserve"> os</w:t>
      </w:r>
      <w:r w:rsidRPr="00E60FC1">
        <w:rPr>
          <w:rFonts w:cs="Arial"/>
          <w:color w:val="000000"/>
          <w:sz w:val="20"/>
          <w:szCs w:val="20"/>
          <w:shd w:val="clear" w:color="auto" w:fill="FFFFFF"/>
        </w:rPr>
        <w:t xml:space="preserve"> i dag. Heri ligger der med andre ord et ønske om en taksonomi, der strækker sig fra det redegørende til det analyserende og</w:t>
      </w:r>
      <w:r w:rsidR="00EB6409">
        <w:rPr>
          <w:rFonts w:cs="Arial"/>
          <w:color w:val="000000"/>
          <w:sz w:val="20"/>
          <w:szCs w:val="20"/>
          <w:shd w:val="clear" w:color="auto" w:fill="FFFFFF"/>
        </w:rPr>
        <w:t xml:space="preserve"> til</w:t>
      </w:r>
      <w:r w:rsidRPr="00E60FC1">
        <w:rPr>
          <w:rFonts w:cs="Arial"/>
          <w:color w:val="000000"/>
          <w:sz w:val="20"/>
          <w:szCs w:val="20"/>
          <w:shd w:val="clear" w:color="auto" w:fill="FFFFFF"/>
        </w:rPr>
        <w:t xml:space="preserve"> det vurderende. Eleverne arbejder med kompetenceområderne "Kronologi og sammenhæng</w:t>
      </w:r>
      <w:r w:rsidR="00EB6409">
        <w:rPr>
          <w:rFonts w:cs="Arial"/>
          <w:color w:val="000000"/>
          <w:sz w:val="20"/>
          <w:szCs w:val="20"/>
          <w:shd w:val="clear" w:color="auto" w:fill="FFFFFF"/>
        </w:rPr>
        <w:t>e</w:t>
      </w:r>
      <w:r w:rsidRPr="00E60FC1">
        <w:rPr>
          <w:rFonts w:cs="Arial"/>
          <w:color w:val="000000"/>
          <w:sz w:val="20"/>
          <w:szCs w:val="20"/>
          <w:shd w:val="clear" w:color="auto" w:fill="FFFFFF"/>
        </w:rPr>
        <w:t>" og "Historiebrug" i form af en s</w:t>
      </w:r>
      <w:r w:rsidR="00BF629B">
        <w:rPr>
          <w:rFonts w:cs="Arial"/>
          <w:color w:val="000000"/>
          <w:sz w:val="20"/>
          <w:szCs w:val="20"/>
          <w:shd w:val="clear" w:color="auto" w:fill="FFFFFF"/>
        </w:rPr>
        <w:t>toryjumper, hvor den ene af de fem</w:t>
      </w:r>
      <w:r w:rsidRPr="00E60FC1">
        <w:rPr>
          <w:rFonts w:cs="Arial"/>
          <w:color w:val="000000"/>
          <w:sz w:val="20"/>
          <w:szCs w:val="20"/>
          <w:shd w:val="clear" w:color="auto" w:fill="FFFFFF"/>
        </w:rPr>
        <w:t xml:space="preserve"> </w:t>
      </w:r>
      <w:r w:rsidR="00BF629B">
        <w:rPr>
          <w:rFonts w:cs="Arial"/>
          <w:color w:val="000000"/>
          <w:sz w:val="20"/>
          <w:szCs w:val="20"/>
          <w:shd w:val="clear" w:color="auto" w:fill="FFFFFF"/>
        </w:rPr>
        <w:t>kanonmænd</w:t>
      </w:r>
      <w:r w:rsidRPr="00E60FC1">
        <w:rPr>
          <w:rFonts w:cs="Arial"/>
          <w:color w:val="000000"/>
          <w:sz w:val="20"/>
          <w:szCs w:val="20"/>
          <w:shd w:val="clear" w:color="auto" w:fill="FFFFFF"/>
        </w:rPr>
        <w:t xml:space="preserve"> præsenteres for de andre i klassen. </w:t>
      </w:r>
      <w:r w:rsidRPr="00E60FC1">
        <w:rPr>
          <w:rFonts w:cs="Arial"/>
          <w:color w:val="000000"/>
          <w:sz w:val="20"/>
          <w:szCs w:val="20"/>
        </w:rPr>
        <w:br/>
      </w:r>
      <w:r w:rsidRPr="00E60FC1">
        <w:rPr>
          <w:rFonts w:cs="Arial"/>
          <w:color w:val="000000"/>
          <w:sz w:val="20"/>
          <w:szCs w:val="20"/>
        </w:rPr>
        <w:br/>
      </w:r>
      <w:r w:rsidRPr="00E60FC1">
        <w:rPr>
          <w:rFonts w:cs="Arial"/>
          <w:color w:val="000000"/>
          <w:sz w:val="20"/>
          <w:szCs w:val="20"/>
          <w:shd w:val="clear" w:color="auto" w:fill="FFFFFF"/>
        </w:rPr>
        <w:t xml:space="preserve">Storyjumper er et web 2.0 program, hvor eleverne kan udarbejde en E-bog. Den er opbygget sådan, at eleverne arbejder med et opslag, dvs. to sider ad gangen. Dette giver god mulighed for at udarbejde bogen som en billedbog, hvor der på hvert opslag er en billedside og en tekstside. </w:t>
      </w:r>
    </w:p>
    <w:p w:rsidR="00BF629B" w:rsidRDefault="00901C22" w:rsidP="00287970">
      <w:pPr>
        <w:spacing w:after="0"/>
        <w:rPr>
          <w:rFonts w:cs="Arial"/>
          <w:color w:val="000000"/>
          <w:sz w:val="20"/>
          <w:szCs w:val="20"/>
          <w:shd w:val="clear" w:color="auto" w:fill="FFFFFF"/>
        </w:rPr>
      </w:pPr>
      <w:r w:rsidRPr="00E60FC1">
        <w:rPr>
          <w:rFonts w:cs="Arial"/>
          <w:color w:val="000000"/>
          <w:sz w:val="20"/>
          <w:szCs w:val="20"/>
          <w:shd w:val="clear" w:color="auto" w:fill="FFFFFF"/>
        </w:rPr>
        <w:t xml:space="preserve">Har man ikke mulighed for at arbejde med Storyjumper, der dog er gratis, eller foretrækker man et andet program, står det den enkelte lærer frit for. I denne beskrivelse henvises der dog til Storyjumperen. </w:t>
      </w:r>
      <w:r w:rsidR="00BF629B">
        <w:rPr>
          <w:rFonts w:cs="Arial"/>
          <w:color w:val="000000"/>
          <w:sz w:val="20"/>
          <w:szCs w:val="20"/>
          <w:shd w:val="clear" w:color="auto" w:fill="FFFFFF"/>
        </w:rPr>
        <w:t xml:space="preserve">På skoletube kan I finde alternativer til Storyjumper. </w:t>
      </w:r>
    </w:p>
    <w:p w:rsidR="00287970" w:rsidRPr="00E60FC1" w:rsidRDefault="00901C22" w:rsidP="00287970">
      <w:pPr>
        <w:spacing w:after="0"/>
        <w:rPr>
          <w:sz w:val="20"/>
          <w:szCs w:val="20"/>
        </w:rPr>
      </w:pPr>
      <w:r w:rsidRPr="00E60FC1">
        <w:rPr>
          <w:rFonts w:cs="Arial"/>
          <w:color w:val="000000"/>
          <w:sz w:val="20"/>
          <w:szCs w:val="20"/>
        </w:rPr>
        <w:br/>
      </w:r>
      <w:r w:rsidRPr="00E60FC1">
        <w:rPr>
          <w:rFonts w:cs="Arial"/>
          <w:color w:val="000000"/>
          <w:sz w:val="20"/>
          <w:szCs w:val="20"/>
          <w:shd w:val="clear" w:color="auto" w:fill="FFFFFF"/>
        </w:rPr>
        <w:t>Forløbet er udarbejdet af Tanja Andersen.</w:t>
      </w:r>
    </w:p>
    <w:p w:rsidR="00287970" w:rsidRPr="00344474" w:rsidRDefault="00287970" w:rsidP="00287970">
      <w:pPr>
        <w:pStyle w:val="Overskrift1"/>
      </w:pPr>
      <w:r w:rsidRPr="00344474">
        <w:t>Kompetenceområde</w:t>
      </w:r>
      <w:r>
        <w:t>/-mål</w:t>
      </w:r>
    </w:p>
    <w:p w:rsidR="00BF629B" w:rsidRDefault="00BF629B" w:rsidP="00BF629B">
      <w:pPr>
        <w:spacing w:after="0"/>
        <w:rPr>
          <w:rFonts w:cs="Arial"/>
          <w:b/>
          <w:color w:val="000000"/>
          <w:sz w:val="20"/>
          <w:szCs w:val="20"/>
          <w:shd w:val="clear" w:color="auto" w:fill="FFFFFF"/>
        </w:rPr>
      </w:pPr>
    </w:p>
    <w:p w:rsidR="00BF629B" w:rsidRPr="00BF629B" w:rsidRDefault="00901C22" w:rsidP="00BF629B">
      <w:pPr>
        <w:spacing w:after="0"/>
        <w:rPr>
          <w:rFonts w:cs="Arial"/>
          <w:color w:val="000000"/>
        </w:rPr>
      </w:pPr>
      <w:r w:rsidRPr="00BF629B">
        <w:rPr>
          <w:rFonts w:cs="Arial"/>
          <w:b/>
          <w:color w:val="000000"/>
          <w:shd w:val="clear" w:color="auto" w:fill="FFFFFF"/>
        </w:rPr>
        <w:t>KRONOLOGI OG SAMMENHÆNG</w:t>
      </w:r>
      <w:r w:rsidRPr="00BF629B">
        <w:rPr>
          <w:rFonts w:cs="Arial"/>
          <w:color w:val="000000"/>
        </w:rPr>
        <w:br/>
      </w:r>
      <w:r w:rsidR="00BF629B" w:rsidRPr="00BF629B">
        <w:t>Eleven kan sammenligne væsentlige træk ved historiske perioder.</w:t>
      </w:r>
    </w:p>
    <w:p w:rsidR="00BF629B" w:rsidRPr="00BF629B" w:rsidRDefault="00BF629B" w:rsidP="00BF629B">
      <w:pPr>
        <w:pStyle w:val="Listeafsnit"/>
        <w:numPr>
          <w:ilvl w:val="0"/>
          <w:numId w:val="13"/>
        </w:numPr>
        <w:spacing w:after="0"/>
      </w:pPr>
      <w:r w:rsidRPr="00BF629B">
        <w:t>Kronologi, brud og kontinuitet</w:t>
      </w:r>
    </w:p>
    <w:p w:rsidR="00BF629B" w:rsidRPr="00BF629B" w:rsidRDefault="00BF629B" w:rsidP="00BF629B">
      <w:pPr>
        <w:pStyle w:val="Listeafsnit"/>
        <w:numPr>
          <w:ilvl w:val="0"/>
          <w:numId w:val="13"/>
        </w:numPr>
        <w:spacing w:after="0"/>
      </w:pPr>
      <w:r w:rsidRPr="00BF629B">
        <w:t>Historiekanon</w:t>
      </w:r>
    </w:p>
    <w:p w:rsidR="00BF629B" w:rsidRPr="00BF629B" w:rsidRDefault="00BF629B" w:rsidP="00BF629B">
      <w:pPr>
        <w:pStyle w:val="Listeafsnit"/>
        <w:spacing w:after="0"/>
      </w:pPr>
    </w:p>
    <w:p w:rsidR="00BF629B" w:rsidRPr="00BF629B" w:rsidRDefault="00901C22" w:rsidP="00BF629B">
      <w:pPr>
        <w:spacing w:after="0"/>
        <w:rPr>
          <w:rFonts w:cs="Arial"/>
          <w:b/>
          <w:color w:val="000000"/>
          <w:shd w:val="clear" w:color="auto" w:fill="FFFFFF"/>
        </w:rPr>
      </w:pPr>
      <w:r w:rsidRPr="00BF629B">
        <w:rPr>
          <w:rFonts w:cs="Arial"/>
          <w:b/>
          <w:color w:val="000000"/>
          <w:shd w:val="clear" w:color="auto" w:fill="FFFFFF"/>
        </w:rPr>
        <w:t>HISTORIEBRUG </w:t>
      </w:r>
    </w:p>
    <w:p w:rsidR="00287970" w:rsidRDefault="00BF629B" w:rsidP="00BF629B">
      <w:pPr>
        <w:spacing w:after="0"/>
        <w:rPr>
          <w:rFonts w:cs="Arial"/>
          <w:b/>
          <w:color w:val="000000"/>
        </w:rPr>
      </w:pPr>
      <w:r w:rsidRPr="00BF629B">
        <w:t>Eleven kan perspektivere egne og andres historiske fortællinger i tid og rum.</w:t>
      </w:r>
    </w:p>
    <w:p w:rsidR="00BF629B" w:rsidRPr="00BF629B" w:rsidRDefault="00BF629B" w:rsidP="00BF629B">
      <w:pPr>
        <w:pStyle w:val="Listeafsnit"/>
        <w:numPr>
          <w:ilvl w:val="0"/>
          <w:numId w:val="13"/>
        </w:numPr>
        <w:spacing w:after="0"/>
      </w:pPr>
      <w:r>
        <w:t>Historisk bevidsthed</w:t>
      </w:r>
    </w:p>
    <w:p w:rsidR="00287970" w:rsidRDefault="00287970" w:rsidP="00287970">
      <w:pPr>
        <w:pStyle w:val="Overskrift1"/>
      </w:pPr>
      <w:r>
        <w:t>Materialer</w:t>
      </w:r>
    </w:p>
    <w:p w:rsidR="002B59EA" w:rsidRPr="002B59EA" w:rsidRDefault="002B59EA" w:rsidP="002B59EA">
      <w:r>
        <w:t xml:space="preserve">Til forløbets undersøgelsesdel kan eleverne bruge jeres foretrukne undervisningsportal. Det anbefales også, at du laver en bogkasse til klassen med relevante materialer fx Gyldendals små faghæfter. </w:t>
      </w:r>
    </w:p>
    <w:p w:rsidR="00287970" w:rsidRDefault="00E60FC1" w:rsidP="00BF629B">
      <w:pPr>
        <w:numPr>
          <w:ilvl w:val="0"/>
          <w:numId w:val="11"/>
        </w:numPr>
        <w:shd w:val="clear" w:color="auto" w:fill="FFFFFF"/>
        <w:spacing w:after="120" w:line="240" w:lineRule="auto"/>
        <w:ind w:left="0"/>
        <w:textAlignment w:val="baseline"/>
        <w:rPr>
          <w:rFonts w:eastAsia="Times New Roman" w:cs="Arial"/>
          <w:color w:val="000000"/>
          <w:sz w:val="20"/>
          <w:szCs w:val="20"/>
          <w:lang w:eastAsia="da-DK"/>
        </w:rPr>
      </w:pPr>
      <w:r>
        <w:rPr>
          <w:rFonts w:eastAsia="Times New Roman" w:cs="Arial"/>
          <w:color w:val="000000"/>
          <w:sz w:val="20"/>
          <w:szCs w:val="20"/>
          <w:lang w:eastAsia="da-DK"/>
        </w:rPr>
        <w:lastRenderedPageBreak/>
        <w:t xml:space="preserve">Andersen, Tanja: </w:t>
      </w:r>
      <w:r w:rsidR="00901C22" w:rsidRPr="00901C22">
        <w:rPr>
          <w:rFonts w:eastAsia="Times New Roman" w:cs="Arial"/>
          <w:color w:val="000000"/>
          <w:sz w:val="20"/>
          <w:szCs w:val="20"/>
          <w:lang w:eastAsia="da-DK"/>
        </w:rPr>
        <w:t>Spillet 'Hvem er hvem?'. Materiale og lærervejledning er vedlagt</w:t>
      </w:r>
      <w:r w:rsidR="00BF629B">
        <w:rPr>
          <w:rFonts w:eastAsia="Times New Roman" w:cs="Arial"/>
          <w:color w:val="000000"/>
          <w:sz w:val="20"/>
          <w:szCs w:val="20"/>
          <w:lang w:eastAsia="da-DK"/>
        </w:rPr>
        <w:t xml:space="preserve"> som bilag 1 til lektionsplanen</w:t>
      </w:r>
    </w:p>
    <w:p w:rsidR="002B59EA" w:rsidRDefault="002B59EA" w:rsidP="00BF629B">
      <w:pPr>
        <w:numPr>
          <w:ilvl w:val="0"/>
          <w:numId w:val="11"/>
        </w:numPr>
        <w:shd w:val="clear" w:color="auto" w:fill="FFFFFF"/>
        <w:spacing w:after="120" w:line="240" w:lineRule="auto"/>
        <w:ind w:left="0"/>
        <w:textAlignment w:val="baseline"/>
        <w:rPr>
          <w:rFonts w:eastAsia="Times New Roman" w:cs="Arial"/>
          <w:color w:val="000000"/>
          <w:sz w:val="20"/>
          <w:szCs w:val="20"/>
          <w:lang w:eastAsia="da-DK"/>
        </w:rPr>
      </w:pPr>
      <w:r>
        <w:rPr>
          <w:rFonts w:eastAsia="Times New Roman" w:cs="Arial"/>
          <w:color w:val="000000"/>
          <w:sz w:val="20"/>
          <w:szCs w:val="20"/>
          <w:lang w:eastAsia="da-DK"/>
        </w:rPr>
        <w:t xml:space="preserve">Kjær, Sidse: Den Danske Historiekanon, </w:t>
      </w:r>
      <w:proofErr w:type="spellStart"/>
      <w:r>
        <w:rPr>
          <w:rFonts w:eastAsia="Times New Roman" w:cs="Arial"/>
          <w:color w:val="000000"/>
          <w:sz w:val="20"/>
          <w:szCs w:val="20"/>
          <w:lang w:eastAsia="da-DK"/>
        </w:rPr>
        <w:t>Sorry</w:t>
      </w:r>
      <w:proofErr w:type="spellEnd"/>
      <w:r w:rsidR="00E02BAF">
        <w:rPr>
          <w:rFonts w:eastAsia="Times New Roman" w:cs="Arial"/>
          <w:color w:val="000000"/>
          <w:sz w:val="20"/>
          <w:szCs w:val="20"/>
          <w:lang w:eastAsia="da-DK"/>
        </w:rPr>
        <w:t xml:space="preserve"> </w:t>
      </w:r>
      <w:proofErr w:type="spellStart"/>
      <w:r>
        <w:rPr>
          <w:rFonts w:eastAsia="Times New Roman" w:cs="Arial"/>
          <w:color w:val="000000"/>
          <w:sz w:val="20"/>
          <w:szCs w:val="20"/>
          <w:lang w:eastAsia="da-DK"/>
        </w:rPr>
        <w:t>Sister</w:t>
      </w:r>
      <w:proofErr w:type="spellEnd"/>
      <w:r w:rsidR="00E02BAF">
        <w:rPr>
          <w:rFonts w:eastAsia="Times New Roman" w:cs="Arial"/>
          <w:color w:val="000000"/>
          <w:sz w:val="20"/>
          <w:szCs w:val="20"/>
          <w:lang w:eastAsia="da-DK"/>
        </w:rPr>
        <w:t xml:space="preserve"> Film</w:t>
      </w:r>
      <w:r>
        <w:rPr>
          <w:rFonts w:eastAsia="Times New Roman" w:cs="Arial"/>
          <w:color w:val="000000"/>
          <w:sz w:val="20"/>
          <w:szCs w:val="20"/>
          <w:lang w:eastAsia="da-DK"/>
        </w:rPr>
        <w:t>, 2019.</w:t>
      </w:r>
    </w:p>
    <w:p w:rsidR="002B59EA" w:rsidRDefault="002B59EA" w:rsidP="002B59EA">
      <w:pPr>
        <w:shd w:val="clear" w:color="auto" w:fill="FFFFFF"/>
        <w:spacing w:after="120" w:line="240" w:lineRule="auto"/>
        <w:textAlignment w:val="baseline"/>
      </w:pPr>
      <w:r>
        <w:rPr>
          <w:rFonts w:eastAsia="Times New Roman" w:cs="Arial"/>
          <w:color w:val="000000"/>
          <w:sz w:val="20"/>
          <w:szCs w:val="20"/>
          <w:lang w:eastAsia="da-DK"/>
        </w:rPr>
        <w:t xml:space="preserve">Link til filmene: </w:t>
      </w:r>
      <w:hyperlink r:id="rId7" w:history="1">
        <w:r w:rsidRPr="002B59EA">
          <w:rPr>
            <w:color w:val="0000FF"/>
            <w:u w:val="single"/>
          </w:rPr>
          <w:t>https://www.historiekanon.com/se-film-4000-f-kr</w:t>
        </w:r>
      </w:hyperlink>
    </w:p>
    <w:p w:rsidR="00EB6409" w:rsidRPr="00EB6409" w:rsidRDefault="00EB6409" w:rsidP="00EB6409">
      <w:pPr>
        <w:shd w:val="clear" w:color="auto" w:fill="FFFFFF"/>
        <w:spacing w:after="120" w:line="240" w:lineRule="auto"/>
        <w:textAlignment w:val="baseline"/>
        <w:rPr>
          <w:rFonts w:eastAsia="Times New Roman" w:cs="Arial"/>
          <w:color w:val="000000"/>
          <w:sz w:val="20"/>
          <w:szCs w:val="20"/>
          <w:lang w:eastAsia="da-DK"/>
        </w:rPr>
        <w:sectPr w:rsidR="00EB6409" w:rsidRPr="00EB6409" w:rsidSect="0055322D">
          <w:footerReference w:type="even" r:id="rId8"/>
          <w:footerReference w:type="default" r:id="rId9"/>
          <w:pgSz w:w="11906" w:h="16838"/>
          <w:pgMar w:top="1701" w:right="849" w:bottom="1701" w:left="1134" w:header="709" w:footer="709" w:gutter="0"/>
          <w:cols w:space="708"/>
          <w:docGrid w:linePitch="360"/>
        </w:sectPr>
      </w:pPr>
      <w:r>
        <w:t>NB: Eleverne skal selv scrol</w:t>
      </w:r>
      <w:bookmarkStart w:id="0" w:name="_GoBack"/>
      <w:bookmarkEnd w:id="0"/>
      <w:r>
        <w:t>le ned på siden og finde den film, der er relevant for dem.</w:t>
      </w:r>
    </w:p>
    <w:p w:rsidR="00287970" w:rsidRDefault="00287970" w:rsidP="00287970">
      <w:pPr>
        <w:pStyle w:val="Titel"/>
      </w:pPr>
      <w:r>
        <w:lastRenderedPageBreak/>
        <w:t>Lektionsplan: Seje gutter i kanonen</w:t>
      </w:r>
    </w:p>
    <w:p w:rsidR="00287970" w:rsidRDefault="00287970" w:rsidP="00287970">
      <w:pPr>
        <w:spacing w:after="0"/>
      </w:pPr>
    </w:p>
    <w:tbl>
      <w:tblPr>
        <w:tblStyle w:val="Tabel-Gitter"/>
        <w:tblW w:w="15452" w:type="dxa"/>
        <w:tblInd w:w="-743" w:type="dxa"/>
        <w:tblLook w:val="04A0" w:firstRow="1" w:lastRow="0" w:firstColumn="1" w:lastColumn="0" w:noHBand="0" w:noVBand="1"/>
      </w:tblPr>
      <w:tblGrid>
        <w:gridCol w:w="1007"/>
        <w:gridCol w:w="2691"/>
        <w:gridCol w:w="2692"/>
        <w:gridCol w:w="2548"/>
        <w:gridCol w:w="3464"/>
        <w:gridCol w:w="3050"/>
      </w:tblGrid>
      <w:tr w:rsidR="00287970" w:rsidTr="008048E3">
        <w:tc>
          <w:tcPr>
            <w:tcW w:w="15452" w:type="dxa"/>
            <w:gridSpan w:val="6"/>
          </w:tcPr>
          <w:p w:rsidR="00287970" w:rsidRPr="00A01171" w:rsidRDefault="00287970" w:rsidP="008048E3">
            <w:pPr>
              <w:jc w:val="center"/>
              <w:rPr>
                <w:b/>
                <w:sz w:val="32"/>
                <w:szCs w:val="32"/>
              </w:rPr>
            </w:pPr>
            <w:r>
              <w:rPr>
                <w:b/>
                <w:sz w:val="32"/>
                <w:szCs w:val="32"/>
              </w:rPr>
              <w:t>Lektionsplan</w:t>
            </w:r>
          </w:p>
        </w:tc>
      </w:tr>
      <w:tr w:rsidR="00287970" w:rsidTr="00287970">
        <w:tc>
          <w:tcPr>
            <w:tcW w:w="1007" w:type="dxa"/>
          </w:tcPr>
          <w:p w:rsidR="00287970" w:rsidRPr="00A01171" w:rsidRDefault="00287970" w:rsidP="008048E3">
            <w:pPr>
              <w:rPr>
                <w:sz w:val="16"/>
                <w:szCs w:val="16"/>
              </w:rPr>
            </w:pPr>
            <w:r w:rsidRPr="002B6723">
              <w:rPr>
                <w:b/>
                <w:sz w:val="24"/>
                <w:szCs w:val="24"/>
              </w:rPr>
              <w:t>Modul</w:t>
            </w:r>
          </w:p>
        </w:tc>
        <w:tc>
          <w:tcPr>
            <w:tcW w:w="2691" w:type="dxa"/>
          </w:tcPr>
          <w:p w:rsidR="00287970" w:rsidRPr="00A01171" w:rsidRDefault="00287970" w:rsidP="008048E3">
            <w:pPr>
              <w:rPr>
                <w:b/>
              </w:rPr>
            </w:pPr>
            <w:r w:rsidRPr="002B6723">
              <w:rPr>
                <w:b/>
                <w:sz w:val="24"/>
                <w:szCs w:val="24"/>
              </w:rPr>
              <w:t>Indholdsmæssigt fokus</w:t>
            </w:r>
          </w:p>
        </w:tc>
        <w:tc>
          <w:tcPr>
            <w:tcW w:w="2692" w:type="dxa"/>
          </w:tcPr>
          <w:p w:rsidR="00287970" w:rsidRDefault="00287970" w:rsidP="008048E3">
            <w:r w:rsidRPr="00E10F0D">
              <w:rPr>
                <w:b/>
                <w:sz w:val="24"/>
                <w:szCs w:val="24"/>
              </w:rPr>
              <w:t>Færdighedsmål</w:t>
            </w:r>
          </w:p>
        </w:tc>
        <w:tc>
          <w:tcPr>
            <w:tcW w:w="2548" w:type="dxa"/>
          </w:tcPr>
          <w:p w:rsidR="00287970" w:rsidRDefault="00287970" w:rsidP="008048E3">
            <w:r w:rsidRPr="00E10F0D">
              <w:rPr>
                <w:b/>
                <w:sz w:val="24"/>
                <w:szCs w:val="24"/>
              </w:rPr>
              <w:t>Læringsmål</w:t>
            </w:r>
          </w:p>
        </w:tc>
        <w:tc>
          <w:tcPr>
            <w:tcW w:w="3464" w:type="dxa"/>
          </w:tcPr>
          <w:p w:rsidR="00287970" w:rsidRDefault="00287970" w:rsidP="008048E3">
            <w:r>
              <w:rPr>
                <w:b/>
                <w:sz w:val="24"/>
                <w:szCs w:val="24"/>
              </w:rPr>
              <w:t>Undervisningsa</w:t>
            </w:r>
            <w:r w:rsidRPr="00E10F0D">
              <w:rPr>
                <w:b/>
                <w:sz w:val="24"/>
                <w:szCs w:val="24"/>
              </w:rPr>
              <w:t>ktivitet</w:t>
            </w:r>
          </w:p>
        </w:tc>
        <w:tc>
          <w:tcPr>
            <w:tcW w:w="3050" w:type="dxa"/>
          </w:tcPr>
          <w:p w:rsidR="00287970" w:rsidRPr="001F0896" w:rsidRDefault="00287970" w:rsidP="008048E3">
            <w:pPr>
              <w:rPr>
                <w:b/>
                <w:sz w:val="24"/>
                <w:szCs w:val="24"/>
              </w:rPr>
            </w:pPr>
            <w:r w:rsidRPr="001F0896">
              <w:rPr>
                <w:b/>
                <w:sz w:val="24"/>
                <w:szCs w:val="24"/>
              </w:rPr>
              <w:t>Tegn på læring</w:t>
            </w:r>
          </w:p>
          <w:p w:rsidR="00287970" w:rsidRDefault="00287970" w:rsidP="008048E3"/>
        </w:tc>
      </w:tr>
      <w:tr w:rsidR="002B59EA" w:rsidTr="003F7E82">
        <w:tc>
          <w:tcPr>
            <w:tcW w:w="1007" w:type="dxa"/>
          </w:tcPr>
          <w:p w:rsidR="002B59EA" w:rsidRDefault="002B59EA" w:rsidP="008048E3">
            <w:pPr>
              <w:rPr>
                <w:sz w:val="20"/>
              </w:rPr>
            </w:pPr>
            <w:r>
              <w:rPr>
                <w:sz w:val="20"/>
              </w:rPr>
              <w:t>Modul 1</w:t>
            </w:r>
          </w:p>
          <w:p w:rsidR="002B59EA" w:rsidRPr="00A01171" w:rsidRDefault="002B59EA" w:rsidP="00287970">
            <w:pPr>
              <w:rPr>
                <w:sz w:val="20"/>
              </w:rPr>
            </w:pPr>
            <w:r>
              <w:rPr>
                <w:rFonts w:eastAsia="Calibri" w:cs="Times New Roman"/>
                <w:sz w:val="20"/>
                <w:szCs w:val="20"/>
              </w:rPr>
              <w:t>(</w:t>
            </w:r>
            <w:r w:rsidRPr="00C621D6">
              <w:rPr>
                <w:rFonts w:eastAsia="Calibri" w:cs="Times New Roman"/>
                <w:sz w:val="20"/>
                <w:szCs w:val="20"/>
              </w:rPr>
              <w:t>2 lektioner</w:t>
            </w:r>
            <w:r>
              <w:rPr>
                <w:rFonts w:eastAsia="Calibri" w:cs="Times New Roman"/>
                <w:sz w:val="20"/>
                <w:szCs w:val="20"/>
              </w:rPr>
              <w:t>)</w:t>
            </w:r>
          </w:p>
        </w:tc>
        <w:tc>
          <w:tcPr>
            <w:tcW w:w="2691" w:type="dxa"/>
          </w:tcPr>
          <w:p w:rsidR="002B59EA" w:rsidRPr="00A01171" w:rsidRDefault="002B59EA" w:rsidP="008048E3">
            <w:pPr>
              <w:rPr>
                <w:sz w:val="20"/>
              </w:rPr>
            </w:pPr>
            <w:r w:rsidRPr="00C621D6">
              <w:rPr>
                <w:rFonts w:eastAsia="Calibri" w:cs="Times New Roman"/>
                <w:sz w:val="20"/>
                <w:szCs w:val="20"/>
              </w:rPr>
              <w:t xml:space="preserve">Eleverne skal have et grundlæggende kendskab til de 5 kanonpersoner i en vekselvirkning mellem lærerens </w:t>
            </w:r>
            <w:r w:rsidR="000D3898">
              <w:rPr>
                <w:rFonts w:eastAsia="Calibri" w:cs="Times New Roman"/>
                <w:sz w:val="20"/>
                <w:szCs w:val="20"/>
              </w:rPr>
              <w:t>formidling</w:t>
            </w:r>
            <w:r w:rsidRPr="00C621D6">
              <w:rPr>
                <w:rFonts w:eastAsia="Calibri" w:cs="Times New Roman"/>
                <w:sz w:val="20"/>
                <w:szCs w:val="20"/>
              </w:rPr>
              <w:t>, elevernes egen baggrundsviden og deres evne til at tænke logisk.</w:t>
            </w:r>
          </w:p>
        </w:tc>
        <w:tc>
          <w:tcPr>
            <w:tcW w:w="2692" w:type="dxa"/>
          </w:tcPr>
          <w:p w:rsidR="002B59EA" w:rsidRPr="002B59EA" w:rsidRDefault="002B59EA" w:rsidP="008048E3">
            <w:pPr>
              <w:rPr>
                <w:sz w:val="20"/>
                <w:szCs w:val="20"/>
              </w:rPr>
            </w:pPr>
            <w:r w:rsidRPr="002B59EA">
              <w:rPr>
                <w:sz w:val="20"/>
                <w:szCs w:val="20"/>
              </w:rPr>
              <w:t>Eleven kan bruge kanonpunkter til at skabe historisk overblik og sammenhængsforståelse.</w:t>
            </w:r>
          </w:p>
        </w:tc>
        <w:tc>
          <w:tcPr>
            <w:tcW w:w="2548" w:type="dxa"/>
          </w:tcPr>
          <w:p w:rsidR="002B59EA" w:rsidRPr="00287970" w:rsidRDefault="002B59EA" w:rsidP="00287970">
            <w:pPr>
              <w:rPr>
                <w:sz w:val="20"/>
              </w:rPr>
            </w:pPr>
            <w:r>
              <w:rPr>
                <w:sz w:val="20"/>
              </w:rPr>
              <w:t>Eleven kan</w:t>
            </w:r>
          </w:p>
          <w:p w:rsidR="002B59EA" w:rsidRPr="00A01171" w:rsidRDefault="002B59EA" w:rsidP="00287970">
            <w:pPr>
              <w:pStyle w:val="Listeafsnit"/>
              <w:numPr>
                <w:ilvl w:val="0"/>
                <w:numId w:val="1"/>
              </w:numPr>
              <w:ind w:left="176" w:hanging="176"/>
              <w:rPr>
                <w:sz w:val="20"/>
              </w:rPr>
            </w:pPr>
            <w:r>
              <w:rPr>
                <w:rFonts w:eastAsia="Calibri" w:cs="Times New Roman"/>
                <w:sz w:val="20"/>
                <w:szCs w:val="20"/>
              </w:rPr>
              <w:t>fortælle om de 5 personer, f.</w:t>
            </w:r>
            <w:r w:rsidRPr="00C621D6">
              <w:rPr>
                <w:rFonts w:eastAsia="Calibri" w:cs="Times New Roman"/>
                <w:sz w:val="20"/>
                <w:szCs w:val="20"/>
              </w:rPr>
              <w:t>eks. hvornår de levede, hvem de var, og hvad de var kendt for.</w:t>
            </w:r>
          </w:p>
        </w:tc>
        <w:tc>
          <w:tcPr>
            <w:tcW w:w="6514" w:type="dxa"/>
            <w:gridSpan w:val="2"/>
          </w:tcPr>
          <w:p w:rsidR="002B59EA" w:rsidRPr="00C621D6" w:rsidRDefault="002B59EA" w:rsidP="00287970">
            <w:pPr>
              <w:numPr>
                <w:ilvl w:val="0"/>
                <w:numId w:val="6"/>
              </w:numPr>
              <w:contextualSpacing/>
              <w:rPr>
                <w:sz w:val="20"/>
                <w:szCs w:val="20"/>
              </w:rPr>
            </w:pPr>
            <w:r w:rsidRPr="00C621D6">
              <w:rPr>
                <w:rFonts w:eastAsia="Calibri" w:cs="Times New Roman"/>
                <w:sz w:val="20"/>
                <w:szCs w:val="20"/>
              </w:rPr>
              <w:t>Eleverne præsenteres for billeder af de fem mænd. De gætter på, hvem der er på billederne og læreren kan give små vink</w:t>
            </w:r>
            <w:r w:rsidR="000D3898">
              <w:rPr>
                <w:rFonts w:eastAsia="Calibri" w:cs="Times New Roman"/>
                <w:sz w:val="20"/>
                <w:szCs w:val="20"/>
              </w:rPr>
              <w:t xml:space="preserve"> som ”ham her opdagede Amerika”. Derudover giver læreren generelle oplysninger om personerne, når personen er identificeret. </w:t>
            </w:r>
          </w:p>
          <w:p w:rsidR="002B59EA" w:rsidRPr="00287970" w:rsidRDefault="002B59EA" w:rsidP="00287970">
            <w:pPr>
              <w:numPr>
                <w:ilvl w:val="0"/>
                <w:numId w:val="6"/>
              </w:numPr>
              <w:contextualSpacing/>
              <w:rPr>
                <w:sz w:val="20"/>
                <w:szCs w:val="20"/>
              </w:rPr>
            </w:pPr>
            <w:r w:rsidRPr="00C621D6">
              <w:rPr>
                <w:rFonts w:eastAsia="Calibri" w:cs="Times New Roman"/>
                <w:sz w:val="20"/>
                <w:szCs w:val="20"/>
              </w:rPr>
              <w:t>Eleverne spiller spillet ”hvem er hvem?”</w:t>
            </w:r>
            <w:r w:rsidR="000D3898">
              <w:rPr>
                <w:rFonts w:eastAsia="Calibri" w:cs="Times New Roman"/>
                <w:sz w:val="20"/>
                <w:szCs w:val="20"/>
              </w:rPr>
              <w:t xml:space="preserve"> (bilag 1)</w:t>
            </w:r>
            <w:r w:rsidRPr="00C621D6">
              <w:rPr>
                <w:rFonts w:eastAsia="Calibri" w:cs="Times New Roman"/>
                <w:sz w:val="20"/>
                <w:szCs w:val="20"/>
              </w:rPr>
              <w:t>. Læreren hjælper</w:t>
            </w:r>
            <w:r w:rsidR="000D3898">
              <w:rPr>
                <w:rFonts w:eastAsia="Calibri" w:cs="Times New Roman"/>
                <w:sz w:val="20"/>
                <w:szCs w:val="20"/>
              </w:rPr>
              <w:t xml:space="preserve"> undervejs</w:t>
            </w:r>
            <w:r w:rsidRPr="00C621D6">
              <w:rPr>
                <w:rFonts w:eastAsia="Calibri" w:cs="Times New Roman"/>
                <w:sz w:val="20"/>
                <w:szCs w:val="20"/>
              </w:rPr>
              <w:t xml:space="preserve">, anviser fejl, stiller opklarende spørgsmål mm. </w:t>
            </w:r>
            <w:r w:rsidR="000D3898">
              <w:rPr>
                <w:rFonts w:eastAsia="Calibri" w:cs="Times New Roman"/>
                <w:sz w:val="20"/>
                <w:szCs w:val="20"/>
              </w:rPr>
              <w:t>Hvis</w:t>
            </w:r>
            <w:r w:rsidRPr="00287970">
              <w:rPr>
                <w:rFonts w:eastAsia="Calibri" w:cs="Times New Roman"/>
                <w:sz w:val="20"/>
                <w:szCs w:val="20"/>
              </w:rPr>
              <w:t xml:space="preserve"> eleverne går i stå kan de få hjælp ved at få udleveret tekstmateriale om personerne. Dette kan fx findes og printes fra </w:t>
            </w:r>
            <w:r w:rsidRPr="000D3898">
              <w:rPr>
                <w:rFonts w:eastAsia="Calibri" w:cs="Times New Roman"/>
                <w:sz w:val="20"/>
                <w:szCs w:val="20"/>
              </w:rPr>
              <w:t>www.historiefaget.dk</w:t>
            </w:r>
            <w:r w:rsidRPr="00287970">
              <w:rPr>
                <w:rFonts w:eastAsia="Calibri" w:cs="Times New Roman"/>
                <w:sz w:val="20"/>
                <w:szCs w:val="20"/>
              </w:rPr>
              <w:t xml:space="preserve"> eller </w:t>
            </w:r>
            <w:r w:rsidR="000D3898">
              <w:rPr>
                <w:rFonts w:eastAsia="Calibri" w:cs="Times New Roman"/>
                <w:sz w:val="20"/>
                <w:szCs w:val="20"/>
              </w:rPr>
              <w:t>i andre læremidler</w:t>
            </w:r>
            <w:r w:rsidRPr="00287970">
              <w:rPr>
                <w:rFonts w:eastAsia="Calibri" w:cs="Times New Roman"/>
                <w:sz w:val="20"/>
                <w:szCs w:val="20"/>
              </w:rPr>
              <w:t>.</w:t>
            </w:r>
          </w:p>
          <w:p w:rsidR="002B59EA" w:rsidRDefault="002B59EA" w:rsidP="008048E3">
            <w:pPr>
              <w:numPr>
                <w:ilvl w:val="0"/>
                <w:numId w:val="6"/>
              </w:numPr>
              <w:contextualSpacing/>
              <w:rPr>
                <w:rFonts w:eastAsia="Calibri" w:cs="Times New Roman"/>
                <w:sz w:val="20"/>
                <w:szCs w:val="20"/>
              </w:rPr>
            </w:pPr>
            <w:r w:rsidRPr="00C621D6">
              <w:rPr>
                <w:rFonts w:eastAsia="Calibri" w:cs="Times New Roman"/>
                <w:sz w:val="20"/>
                <w:szCs w:val="20"/>
              </w:rPr>
              <w:t>Når alle er færdige kan et af spillene hænges op på væggen i klassen og fungere som ”reminder”.</w:t>
            </w:r>
          </w:p>
          <w:p w:rsidR="002B59EA" w:rsidRPr="002B59EA" w:rsidRDefault="000D3898" w:rsidP="008048E3">
            <w:pPr>
              <w:numPr>
                <w:ilvl w:val="0"/>
                <w:numId w:val="6"/>
              </w:numPr>
              <w:contextualSpacing/>
              <w:rPr>
                <w:rFonts w:eastAsia="Calibri" w:cs="Times New Roman"/>
                <w:sz w:val="20"/>
                <w:szCs w:val="20"/>
              </w:rPr>
            </w:pPr>
            <w:r>
              <w:rPr>
                <w:rFonts w:eastAsia="Calibri" w:cs="Times New Roman"/>
                <w:sz w:val="20"/>
                <w:szCs w:val="20"/>
              </w:rPr>
              <w:t xml:space="preserve">Billedøvelse: </w:t>
            </w:r>
            <w:r w:rsidR="002B59EA" w:rsidRPr="002B59EA">
              <w:rPr>
                <w:rFonts w:eastAsia="Calibri" w:cs="Times New Roman"/>
                <w:sz w:val="20"/>
                <w:szCs w:val="20"/>
              </w:rPr>
              <w:t>Eleverne får hver udleveret et billede af en af de 5 personer og går nu rundt mellem hinanden og finder en makker. De får 2 gange 1 minut til at fortælle hinanden alt, hvad de ved om den person, de selv har. Bagefter bytter de billede, skilles, finder en ny partner og gentager fortællingerne.</w:t>
            </w:r>
          </w:p>
        </w:tc>
      </w:tr>
      <w:tr w:rsidR="002B59EA" w:rsidTr="007D3F1E">
        <w:tc>
          <w:tcPr>
            <w:tcW w:w="1007" w:type="dxa"/>
          </w:tcPr>
          <w:p w:rsidR="002B59EA" w:rsidRDefault="002B59EA" w:rsidP="008048E3">
            <w:pPr>
              <w:rPr>
                <w:sz w:val="20"/>
              </w:rPr>
            </w:pPr>
            <w:r>
              <w:rPr>
                <w:sz w:val="20"/>
              </w:rPr>
              <w:t>Modul 2</w:t>
            </w:r>
          </w:p>
          <w:p w:rsidR="002B59EA" w:rsidRPr="00A01171" w:rsidRDefault="002B59EA" w:rsidP="008048E3">
            <w:pPr>
              <w:rPr>
                <w:sz w:val="20"/>
              </w:rPr>
            </w:pPr>
            <w:r>
              <w:rPr>
                <w:sz w:val="20"/>
              </w:rPr>
              <w:t>(1 lektioner)</w:t>
            </w:r>
          </w:p>
        </w:tc>
        <w:tc>
          <w:tcPr>
            <w:tcW w:w="2691" w:type="dxa"/>
          </w:tcPr>
          <w:p w:rsidR="002B59EA" w:rsidRPr="00C726E2" w:rsidRDefault="002B59EA" w:rsidP="008048E3">
            <w:pPr>
              <w:rPr>
                <w:sz w:val="20"/>
              </w:rPr>
            </w:pPr>
            <w:r w:rsidRPr="00C621D6">
              <w:rPr>
                <w:rFonts w:eastAsia="Calibri" w:cs="Times New Roman"/>
                <w:sz w:val="20"/>
                <w:szCs w:val="20"/>
              </w:rPr>
              <w:t>Eleverne skal arbejde med kronologien i kanonen og de perioder, der repræsenteres i forløbet.</w:t>
            </w:r>
          </w:p>
        </w:tc>
        <w:tc>
          <w:tcPr>
            <w:tcW w:w="2692" w:type="dxa"/>
          </w:tcPr>
          <w:p w:rsidR="002B59EA" w:rsidRPr="002B59EA" w:rsidRDefault="002B59EA" w:rsidP="008048E3">
            <w:pPr>
              <w:rPr>
                <w:sz w:val="20"/>
                <w:szCs w:val="20"/>
              </w:rPr>
            </w:pPr>
            <w:r w:rsidRPr="002B59EA">
              <w:rPr>
                <w:sz w:val="20"/>
                <w:szCs w:val="20"/>
              </w:rPr>
              <w:t>Eleven kan placere historiske perioder i absolut kronologisk sammenhæng</w:t>
            </w:r>
          </w:p>
        </w:tc>
        <w:tc>
          <w:tcPr>
            <w:tcW w:w="2548" w:type="dxa"/>
          </w:tcPr>
          <w:p w:rsidR="002B59EA" w:rsidRPr="002477C8" w:rsidRDefault="002B59EA" w:rsidP="008048E3">
            <w:pPr>
              <w:rPr>
                <w:sz w:val="20"/>
              </w:rPr>
            </w:pPr>
            <w:r w:rsidRPr="002477C8">
              <w:rPr>
                <w:sz w:val="20"/>
              </w:rPr>
              <w:t>Eleven kan</w:t>
            </w:r>
          </w:p>
          <w:p w:rsidR="002B59EA" w:rsidRPr="00287970" w:rsidRDefault="002B59EA" w:rsidP="00287970">
            <w:pPr>
              <w:pStyle w:val="Listeafsnit"/>
              <w:numPr>
                <w:ilvl w:val="0"/>
                <w:numId w:val="1"/>
              </w:numPr>
              <w:ind w:left="176" w:hanging="176"/>
              <w:rPr>
                <w:sz w:val="20"/>
              </w:rPr>
            </w:pPr>
            <w:r>
              <w:rPr>
                <w:sz w:val="20"/>
              </w:rPr>
              <w:t>Vise</w:t>
            </w:r>
            <w:r w:rsidRPr="00287970">
              <w:rPr>
                <w:rFonts w:eastAsia="Calibri" w:cs="Times New Roman"/>
                <w:sz w:val="20"/>
                <w:szCs w:val="20"/>
              </w:rPr>
              <w:t xml:space="preserve"> hvornår mændene levede i forhold til hinanden.</w:t>
            </w:r>
          </w:p>
          <w:p w:rsidR="002B59EA" w:rsidRPr="00A01171" w:rsidRDefault="002B59EA" w:rsidP="00287970">
            <w:pPr>
              <w:pStyle w:val="Listeafsnit"/>
              <w:numPr>
                <w:ilvl w:val="0"/>
                <w:numId w:val="1"/>
              </w:numPr>
              <w:ind w:left="176" w:hanging="176"/>
              <w:rPr>
                <w:sz w:val="20"/>
              </w:rPr>
            </w:pPr>
            <w:r w:rsidRPr="00C621D6">
              <w:rPr>
                <w:rFonts w:eastAsia="Calibri" w:cs="Times New Roman"/>
                <w:sz w:val="20"/>
                <w:szCs w:val="20"/>
              </w:rPr>
              <w:t>Jeg kan forklare, hvad de fem mænd har til fælles og ikke har til fælles.</w:t>
            </w:r>
          </w:p>
        </w:tc>
        <w:tc>
          <w:tcPr>
            <w:tcW w:w="6514" w:type="dxa"/>
            <w:gridSpan w:val="2"/>
          </w:tcPr>
          <w:p w:rsidR="002B59EA" w:rsidRDefault="002B59EA" w:rsidP="008048E3">
            <w:pPr>
              <w:numPr>
                <w:ilvl w:val="0"/>
                <w:numId w:val="7"/>
              </w:numPr>
              <w:contextualSpacing/>
              <w:rPr>
                <w:rFonts w:eastAsia="Calibri" w:cs="Times New Roman"/>
                <w:sz w:val="20"/>
                <w:szCs w:val="20"/>
              </w:rPr>
            </w:pPr>
            <w:r w:rsidRPr="00C621D6">
              <w:rPr>
                <w:rFonts w:eastAsia="Calibri" w:cs="Times New Roman"/>
                <w:sz w:val="20"/>
                <w:szCs w:val="20"/>
              </w:rPr>
              <w:t>Timen starter med, at eleverne igen laver billedøvelsen fra sidste lektion for at genopfriske deres viden.</w:t>
            </w:r>
          </w:p>
          <w:p w:rsidR="002B59EA" w:rsidRPr="002B59EA" w:rsidRDefault="002B59EA" w:rsidP="008048E3">
            <w:pPr>
              <w:numPr>
                <w:ilvl w:val="0"/>
                <w:numId w:val="7"/>
              </w:numPr>
              <w:contextualSpacing/>
              <w:rPr>
                <w:rFonts w:eastAsia="Calibri" w:cs="Times New Roman"/>
                <w:sz w:val="20"/>
                <w:szCs w:val="20"/>
              </w:rPr>
            </w:pPr>
            <w:r w:rsidRPr="002B59EA">
              <w:rPr>
                <w:rFonts w:eastAsia="Calibri" w:cs="Times New Roman"/>
                <w:sz w:val="20"/>
                <w:szCs w:val="20"/>
              </w:rPr>
              <w:t>Eleverne får udleveret et A3, der er inddelt i 5 lige store felter. Her skal de tegne de 5 personer i kronologisk rækkefølge. De kan bruge spillet, der hænger i klassen eller deres</w:t>
            </w:r>
            <w:r w:rsidR="000D3898">
              <w:rPr>
                <w:rFonts w:eastAsia="Calibri" w:cs="Times New Roman"/>
                <w:sz w:val="20"/>
                <w:szCs w:val="20"/>
              </w:rPr>
              <w:t xml:space="preserve"> evt.</w:t>
            </w:r>
            <w:r w:rsidRPr="002B59EA">
              <w:rPr>
                <w:rFonts w:eastAsia="Calibri" w:cs="Times New Roman"/>
                <w:sz w:val="20"/>
                <w:szCs w:val="20"/>
              </w:rPr>
              <w:t xml:space="preserve"> tekster</w:t>
            </w:r>
            <w:r w:rsidR="000D3898">
              <w:rPr>
                <w:rFonts w:eastAsia="Calibri" w:cs="Times New Roman"/>
                <w:sz w:val="20"/>
                <w:szCs w:val="20"/>
              </w:rPr>
              <w:t xml:space="preserve"> til støtte</w:t>
            </w:r>
            <w:r w:rsidRPr="002B59EA">
              <w:rPr>
                <w:rFonts w:eastAsia="Calibri" w:cs="Times New Roman"/>
                <w:sz w:val="20"/>
                <w:szCs w:val="20"/>
              </w:rPr>
              <w:t xml:space="preserve">. Ud over at tegne personerne, skal de også tegne de ting og </w:t>
            </w:r>
            <w:r w:rsidR="000D3898">
              <w:rPr>
                <w:rFonts w:eastAsia="Calibri" w:cs="Times New Roman"/>
                <w:sz w:val="20"/>
                <w:szCs w:val="20"/>
              </w:rPr>
              <w:t>bedrifter, vi forbinder dem med fx et skib ved Columbus.</w:t>
            </w:r>
          </w:p>
        </w:tc>
      </w:tr>
      <w:tr w:rsidR="002B59EA" w:rsidTr="00365DA6">
        <w:tc>
          <w:tcPr>
            <w:tcW w:w="1007" w:type="dxa"/>
          </w:tcPr>
          <w:p w:rsidR="002B59EA" w:rsidRDefault="002B59EA" w:rsidP="008048E3">
            <w:pPr>
              <w:rPr>
                <w:sz w:val="20"/>
              </w:rPr>
            </w:pPr>
            <w:r>
              <w:rPr>
                <w:sz w:val="20"/>
              </w:rPr>
              <w:t>Modul 3</w:t>
            </w:r>
          </w:p>
          <w:p w:rsidR="002B59EA" w:rsidRPr="00A01171" w:rsidRDefault="002B59EA" w:rsidP="008048E3">
            <w:pPr>
              <w:rPr>
                <w:sz w:val="20"/>
              </w:rPr>
            </w:pPr>
            <w:r>
              <w:rPr>
                <w:sz w:val="20"/>
              </w:rPr>
              <w:t>(5-7 lektioner)</w:t>
            </w:r>
          </w:p>
        </w:tc>
        <w:tc>
          <w:tcPr>
            <w:tcW w:w="2691" w:type="dxa"/>
          </w:tcPr>
          <w:p w:rsidR="002B59EA" w:rsidRPr="00A01171" w:rsidRDefault="002B59EA" w:rsidP="008048E3">
            <w:pPr>
              <w:rPr>
                <w:sz w:val="20"/>
              </w:rPr>
            </w:pPr>
            <w:r w:rsidRPr="00C621D6">
              <w:rPr>
                <w:rFonts w:eastAsia="Calibri" w:cs="Times New Roman"/>
                <w:sz w:val="20"/>
                <w:szCs w:val="20"/>
              </w:rPr>
              <w:t>Elever arbejder selvstændigt med at researche, bearbejde information og opbygge en præsentation</w:t>
            </w:r>
          </w:p>
        </w:tc>
        <w:tc>
          <w:tcPr>
            <w:tcW w:w="2692" w:type="dxa"/>
          </w:tcPr>
          <w:p w:rsidR="002B59EA" w:rsidRPr="002B59EA" w:rsidRDefault="002B59EA" w:rsidP="00287970">
            <w:pPr>
              <w:rPr>
                <w:sz w:val="20"/>
                <w:szCs w:val="20"/>
              </w:rPr>
            </w:pPr>
            <w:r w:rsidRPr="002B59EA">
              <w:rPr>
                <w:sz w:val="20"/>
                <w:szCs w:val="20"/>
              </w:rPr>
              <w:t>Eleven kan bruge kanonpunkter til at skabe historisk overblik og sammenhængsforståelse.</w:t>
            </w:r>
          </w:p>
          <w:p w:rsidR="002B59EA" w:rsidRPr="002B59EA" w:rsidRDefault="002B59EA" w:rsidP="00287970">
            <w:pPr>
              <w:rPr>
                <w:sz w:val="20"/>
                <w:szCs w:val="20"/>
              </w:rPr>
            </w:pPr>
          </w:p>
          <w:p w:rsidR="002B59EA" w:rsidRPr="002B59EA" w:rsidRDefault="002B59EA" w:rsidP="00287970">
            <w:pPr>
              <w:rPr>
                <w:sz w:val="20"/>
                <w:szCs w:val="20"/>
              </w:rPr>
            </w:pPr>
            <w:r w:rsidRPr="002B59EA">
              <w:rPr>
                <w:sz w:val="20"/>
                <w:szCs w:val="20"/>
              </w:rPr>
              <w:t xml:space="preserve">Eleven kan analysere brug og </w:t>
            </w:r>
            <w:r w:rsidRPr="002B59EA">
              <w:rPr>
                <w:sz w:val="20"/>
                <w:szCs w:val="20"/>
              </w:rPr>
              <w:lastRenderedPageBreak/>
              <w:t>funktion af fortalt historie</w:t>
            </w:r>
          </w:p>
        </w:tc>
        <w:tc>
          <w:tcPr>
            <w:tcW w:w="2548" w:type="dxa"/>
          </w:tcPr>
          <w:p w:rsidR="002B59EA" w:rsidRPr="002477C8" w:rsidRDefault="002B59EA" w:rsidP="008048E3">
            <w:pPr>
              <w:rPr>
                <w:sz w:val="20"/>
              </w:rPr>
            </w:pPr>
            <w:r w:rsidRPr="002477C8">
              <w:rPr>
                <w:sz w:val="20"/>
              </w:rPr>
              <w:lastRenderedPageBreak/>
              <w:t>Eleven kan</w:t>
            </w:r>
          </w:p>
          <w:p w:rsidR="002B59EA" w:rsidRPr="00287970" w:rsidRDefault="002B59EA" w:rsidP="00287970">
            <w:pPr>
              <w:pStyle w:val="Listeafsnit"/>
              <w:numPr>
                <w:ilvl w:val="0"/>
                <w:numId w:val="1"/>
              </w:numPr>
              <w:ind w:left="176" w:hanging="176"/>
              <w:rPr>
                <w:sz w:val="20"/>
              </w:rPr>
            </w:pPr>
            <w:r w:rsidRPr="00287970">
              <w:rPr>
                <w:rFonts w:eastAsia="Calibri" w:cs="Times New Roman"/>
                <w:sz w:val="20"/>
                <w:szCs w:val="20"/>
              </w:rPr>
              <w:t>finde oplysninger om en af personerne og deres historiske betydning.</w:t>
            </w:r>
          </w:p>
          <w:p w:rsidR="002B59EA" w:rsidRPr="00A01171" w:rsidRDefault="002B59EA" w:rsidP="00287970">
            <w:pPr>
              <w:pStyle w:val="Listeafsnit"/>
              <w:numPr>
                <w:ilvl w:val="0"/>
                <w:numId w:val="1"/>
              </w:numPr>
              <w:ind w:left="176" w:hanging="176"/>
              <w:rPr>
                <w:sz w:val="20"/>
              </w:rPr>
            </w:pPr>
            <w:bookmarkStart w:id="1" w:name="__DdeLink__6664_2364828473"/>
            <w:r w:rsidRPr="00C621D6">
              <w:rPr>
                <w:rFonts w:eastAsia="Calibri" w:cs="Times New Roman"/>
                <w:sz w:val="20"/>
                <w:szCs w:val="20"/>
              </w:rPr>
              <w:t xml:space="preserve">Jeg kan forklare, hvorfor ”min” person er kendt i </w:t>
            </w:r>
            <w:r w:rsidRPr="00C621D6">
              <w:rPr>
                <w:rFonts w:eastAsia="Calibri" w:cs="Times New Roman"/>
                <w:sz w:val="20"/>
                <w:szCs w:val="20"/>
              </w:rPr>
              <w:lastRenderedPageBreak/>
              <w:t>dag, og hvorfor han er med i kanonen.</w:t>
            </w:r>
            <w:bookmarkEnd w:id="1"/>
          </w:p>
        </w:tc>
        <w:tc>
          <w:tcPr>
            <w:tcW w:w="6514" w:type="dxa"/>
            <w:gridSpan w:val="2"/>
          </w:tcPr>
          <w:p w:rsidR="002B59EA" w:rsidRPr="00C621D6" w:rsidRDefault="000D3898" w:rsidP="00287970">
            <w:pPr>
              <w:numPr>
                <w:ilvl w:val="0"/>
                <w:numId w:val="7"/>
              </w:numPr>
              <w:contextualSpacing/>
              <w:rPr>
                <w:rFonts w:eastAsia="Calibri" w:cs="Times New Roman"/>
                <w:sz w:val="20"/>
                <w:szCs w:val="20"/>
              </w:rPr>
            </w:pPr>
            <w:r>
              <w:rPr>
                <w:rFonts w:eastAsia="Calibri" w:cs="Times New Roman"/>
                <w:sz w:val="20"/>
                <w:szCs w:val="20"/>
              </w:rPr>
              <w:lastRenderedPageBreak/>
              <w:t>Eleverne inddeles i mindst fem grupper, og de fem</w:t>
            </w:r>
            <w:r w:rsidR="002B59EA" w:rsidRPr="00C621D6">
              <w:rPr>
                <w:rFonts w:eastAsia="Calibri" w:cs="Times New Roman"/>
                <w:sz w:val="20"/>
                <w:szCs w:val="20"/>
              </w:rPr>
              <w:t xml:space="preserve"> </w:t>
            </w:r>
            <w:r>
              <w:rPr>
                <w:rFonts w:eastAsia="Calibri" w:cs="Times New Roman"/>
                <w:sz w:val="20"/>
                <w:szCs w:val="20"/>
              </w:rPr>
              <w:t>kanon</w:t>
            </w:r>
            <w:r w:rsidR="002B59EA" w:rsidRPr="00C621D6">
              <w:rPr>
                <w:rFonts w:eastAsia="Calibri" w:cs="Times New Roman"/>
                <w:sz w:val="20"/>
                <w:szCs w:val="20"/>
              </w:rPr>
              <w:t>personer for</w:t>
            </w:r>
            <w:r>
              <w:rPr>
                <w:rFonts w:eastAsia="Calibri" w:cs="Times New Roman"/>
                <w:sz w:val="20"/>
                <w:szCs w:val="20"/>
              </w:rPr>
              <w:t xml:space="preserve">deles ud på grupperne, så alle </w:t>
            </w:r>
            <w:r w:rsidR="002B59EA" w:rsidRPr="00C621D6">
              <w:rPr>
                <w:rFonts w:eastAsia="Calibri" w:cs="Times New Roman"/>
                <w:sz w:val="20"/>
                <w:szCs w:val="20"/>
              </w:rPr>
              <w:t>er repræsenteret. En gruppe på 3-4 elever er hensigtsmæssigt.</w:t>
            </w:r>
          </w:p>
          <w:p w:rsidR="002B59EA" w:rsidRPr="00C621D6" w:rsidRDefault="002B59EA" w:rsidP="00287970">
            <w:pPr>
              <w:numPr>
                <w:ilvl w:val="0"/>
                <w:numId w:val="7"/>
              </w:numPr>
              <w:contextualSpacing/>
              <w:rPr>
                <w:sz w:val="20"/>
                <w:szCs w:val="20"/>
              </w:rPr>
            </w:pPr>
            <w:r w:rsidRPr="00C621D6">
              <w:rPr>
                <w:rFonts w:eastAsia="Calibri" w:cs="Times New Roman"/>
                <w:sz w:val="20"/>
                <w:szCs w:val="20"/>
              </w:rPr>
              <w:t>Eleverne finder oplysninger om den mand, de skal arbejde med. Lad dem starte med at se den kanonfilm, som knytter sig til den enkelte ”gut i kanonen”. Filmene ligger på historiekanon.com</w:t>
            </w:r>
          </w:p>
          <w:p w:rsidR="002B59EA" w:rsidRPr="00C621D6" w:rsidRDefault="002B59EA" w:rsidP="00287970">
            <w:pPr>
              <w:numPr>
                <w:ilvl w:val="0"/>
                <w:numId w:val="7"/>
              </w:numPr>
              <w:contextualSpacing/>
              <w:rPr>
                <w:sz w:val="20"/>
                <w:szCs w:val="20"/>
              </w:rPr>
            </w:pPr>
            <w:r w:rsidRPr="00C621D6">
              <w:rPr>
                <w:rFonts w:eastAsia="Calibri" w:cs="Times New Roman"/>
                <w:sz w:val="20"/>
                <w:szCs w:val="20"/>
              </w:rPr>
              <w:lastRenderedPageBreak/>
              <w:t>Eleverne laver en Storyjumper om deres kanonperson. Denne skal indeholde:</w:t>
            </w:r>
          </w:p>
          <w:p w:rsidR="002B59EA" w:rsidRPr="00C621D6" w:rsidRDefault="002B59EA" w:rsidP="00287970">
            <w:pPr>
              <w:ind w:left="360"/>
              <w:contextualSpacing/>
              <w:rPr>
                <w:sz w:val="20"/>
                <w:szCs w:val="20"/>
              </w:rPr>
            </w:pPr>
            <w:r w:rsidRPr="00C621D6">
              <w:rPr>
                <w:rFonts w:eastAsia="Calibri" w:cs="Times New Roman"/>
                <w:sz w:val="20"/>
                <w:szCs w:val="20"/>
              </w:rPr>
              <w:t xml:space="preserve">- En historisk oversigt over alle 5 gutter med henvisning til </w:t>
            </w:r>
            <w:r w:rsidR="000D3898">
              <w:rPr>
                <w:rFonts w:eastAsia="Calibri" w:cs="Times New Roman"/>
                <w:sz w:val="20"/>
                <w:szCs w:val="20"/>
              </w:rPr>
              <w:t>den periode, der knytter sig til den enkelte kanonperson</w:t>
            </w:r>
            <w:r w:rsidRPr="00C621D6">
              <w:rPr>
                <w:rFonts w:eastAsia="Calibri" w:cs="Times New Roman"/>
                <w:sz w:val="20"/>
                <w:szCs w:val="20"/>
              </w:rPr>
              <w:t xml:space="preserve">. </w:t>
            </w:r>
            <w:r w:rsidR="000D3898">
              <w:rPr>
                <w:rFonts w:eastAsia="Calibri" w:cs="Times New Roman"/>
                <w:sz w:val="20"/>
                <w:szCs w:val="20"/>
              </w:rPr>
              <w:t xml:space="preserve">  </w:t>
            </w:r>
            <w:r w:rsidRPr="00C621D6">
              <w:rPr>
                <w:rFonts w:eastAsia="Calibri" w:cs="Times New Roman"/>
                <w:sz w:val="20"/>
                <w:szCs w:val="20"/>
              </w:rPr>
              <w:t>Eleverne inddrager her data f</w:t>
            </w:r>
            <w:r w:rsidR="000D3898">
              <w:rPr>
                <w:rFonts w:eastAsia="Calibri" w:cs="Times New Roman"/>
                <w:sz w:val="20"/>
                <w:szCs w:val="20"/>
              </w:rPr>
              <w:t>ra de grønne felter i spillet ”H</w:t>
            </w:r>
            <w:r w:rsidRPr="00C621D6">
              <w:rPr>
                <w:rFonts w:eastAsia="Calibri" w:cs="Times New Roman"/>
                <w:sz w:val="20"/>
                <w:szCs w:val="20"/>
              </w:rPr>
              <w:t>vem er hvem”</w:t>
            </w:r>
          </w:p>
          <w:p w:rsidR="002B59EA" w:rsidRPr="00C621D6" w:rsidRDefault="002B59EA" w:rsidP="00287970">
            <w:pPr>
              <w:ind w:left="360"/>
              <w:contextualSpacing/>
              <w:rPr>
                <w:sz w:val="20"/>
                <w:szCs w:val="20"/>
              </w:rPr>
            </w:pPr>
            <w:r w:rsidRPr="00C621D6">
              <w:rPr>
                <w:rFonts w:eastAsia="Calibri" w:cs="Times New Roman"/>
                <w:sz w:val="20"/>
                <w:szCs w:val="20"/>
              </w:rPr>
              <w:t xml:space="preserve">- En redegørelse for </w:t>
            </w:r>
            <w:r w:rsidR="000D3898">
              <w:rPr>
                <w:rFonts w:eastAsia="Calibri" w:cs="Times New Roman"/>
                <w:sz w:val="20"/>
                <w:szCs w:val="20"/>
              </w:rPr>
              <w:t>deres kanonpersons</w:t>
            </w:r>
            <w:r w:rsidRPr="00C621D6">
              <w:rPr>
                <w:rFonts w:eastAsia="Calibri" w:cs="Times New Roman"/>
                <w:sz w:val="20"/>
                <w:szCs w:val="20"/>
              </w:rPr>
              <w:t xml:space="preserve"> liv og bedrifter med udgangspunkt i begreb</w:t>
            </w:r>
            <w:r w:rsidR="000D3898">
              <w:rPr>
                <w:rFonts w:eastAsia="Calibri" w:cs="Times New Roman"/>
                <w:sz w:val="20"/>
                <w:szCs w:val="20"/>
              </w:rPr>
              <w:t>erne på de blå kort i spillet ”H</w:t>
            </w:r>
            <w:r w:rsidRPr="00C621D6">
              <w:rPr>
                <w:rFonts w:eastAsia="Calibri" w:cs="Times New Roman"/>
                <w:sz w:val="20"/>
                <w:szCs w:val="20"/>
              </w:rPr>
              <w:t>vem er hvem”</w:t>
            </w:r>
          </w:p>
          <w:p w:rsidR="000D3898" w:rsidRDefault="002B59EA" w:rsidP="000D3898">
            <w:pPr>
              <w:ind w:left="360"/>
              <w:contextualSpacing/>
              <w:rPr>
                <w:rFonts w:eastAsia="Calibri" w:cs="Times New Roman"/>
                <w:sz w:val="20"/>
                <w:szCs w:val="20"/>
              </w:rPr>
            </w:pPr>
            <w:r w:rsidRPr="00C621D6">
              <w:rPr>
                <w:rFonts w:eastAsia="Calibri" w:cs="Times New Roman"/>
                <w:sz w:val="20"/>
                <w:szCs w:val="20"/>
              </w:rPr>
              <w:t>- En forklaring på guttens historiske betydning og dermed årsagen til, at han er en del af den danske historiekanon.</w:t>
            </w:r>
          </w:p>
          <w:p w:rsidR="002B59EA" w:rsidRPr="000D3898" w:rsidRDefault="000D3898" w:rsidP="000D3898">
            <w:pPr>
              <w:ind w:left="360"/>
              <w:contextualSpacing/>
              <w:rPr>
                <w:rFonts w:eastAsia="Calibri" w:cs="Times New Roman"/>
                <w:sz w:val="20"/>
                <w:szCs w:val="20"/>
              </w:rPr>
            </w:pPr>
            <w:r>
              <w:rPr>
                <w:rFonts w:eastAsia="Calibri" w:cs="Times New Roman"/>
                <w:sz w:val="20"/>
                <w:szCs w:val="20"/>
              </w:rPr>
              <w:t xml:space="preserve">- </w:t>
            </w:r>
            <w:r w:rsidR="002B59EA" w:rsidRPr="00C621D6">
              <w:rPr>
                <w:sz w:val="20"/>
                <w:szCs w:val="20"/>
              </w:rPr>
              <w:t>Eksempler på, hvordan den udvalgte kanongut har noget til fælles med en eller flere af de andre kanongutter.</w:t>
            </w:r>
            <w:r>
              <w:rPr>
                <w:sz w:val="20"/>
                <w:szCs w:val="20"/>
              </w:rPr>
              <w:t xml:space="preserve"> Det kan være deres positio</w:t>
            </w:r>
            <w:r w:rsidR="00A3193E">
              <w:rPr>
                <w:sz w:val="20"/>
                <w:szCs w:val="20"/>
              </w:rPr>
              <w:t>n i samfundet og bedrifter, men også temaer som ”at rejse ud” og ”krig”. Kun fantasien sætter grænsen.</w:t>
            </w:r>
          </w:p>
        </w:tc>
      </w:tr>
      <w:tr w:rsidR="002B59EA" w:rsidTr="008D7BED">
        <w:tc>
          <w:tcPr>
            <w:tcW w:w="1007" w:type="dxa"/>
          </w:tcPr>
          <w:p w:rsidR="002B59EA" w:rsidRDefault="002B59EA" w:rsidP="008048E3">
            <w:pPr>
              <w:rPr>
                <w:sz w:val="20"/>
              </w:rPr>
            </w:pPr>
            <w:r>
              <w:rPr>
                <w:sz w:val="20"/>
              </w:rPr>
              <w:lastRenderedPageBreak/>
              <w:t>Modul 4</w:t>
            </w:r>
          </w:p>
          <w:p w:rsidR="002B59EA" w:rsidRPr="00A01171" w:rsidRDefault="002B59EA" w:rsidP="008048E3">
            <w:pPr>
              <w:rPr>
                <w:sz w:val="20"/>
              </w:rPr>
            </w:pPr>
            <w:r>
              <w:rPr>
                <w:sz w:val="20"/>
              </w:rPr>
              <w:t>(2 lektioner)</w:t>
            </w:r>
          </w:p>
        </w:tc>
        <w:tc>
          <w:tcPr>
            <w:tcW w:w="2691" w:type="dxa"/>
          </w:tcPr>
          <w:p w:rsidR="002B59EA" w:rsidRPr="00C621D6" w:rsidRDefault="002B59EA" w:rsidP="00287970">
            <w:pPr>
              <w:rPr>
                <w:sz w:val="20"/>
                <w:szCs w:val="20"/>
              </w:rPr>
            </w:pPr>
            <w:r w:rsidRPr="00C621D6">
              <w:rPr>
                <w:rFonts w:eastAsia="Calibri" w:cs="Times New Roman"/>
                <w:sz w:val="20"/>
                <w:szCs w:val="20"/>
              </w:rPr>
              <w:t>Eleverne fremlægger.</w:t>
            </w:r>
          </w:p>
          <w:p w:rsidR="002B59EA" w:rsidRPr="00A01171" w:rsidRDefault="002B59EA" w:rsidP="00287970">
            <w:pPr>
              <w:rPr>
                <w:sz w:val="20"/>
              </w:rPr>
            </w:pPr>
            <w:r w:rsidRPr="00C621D6">
              <w:rPr>
                <w:rFonts w:eastAsia="Calibri" w:cs="Times New Roman"/>
                <w:sz w:val="20"/>
                <w:szCs w:val="20"/>
              </w:rPr>
              <w:t>Evaluering.</w:t>
            </w:r>
          </w:p>
        </w:tc>
        <w:tc>
          <w:tcPr>
            <w:tcW w:w="2692" w:type="dxa"/>
          </w:tcPr>
          <w:p w:rsidR="002B59EA" w:rsidRPr="002B59EA" w:rsidRDefault="002B59EA" w:rsidP="002B59EA">
            <w:pPr>
              <w:rPr>
                <w:sz w:val="20"/>
                <w:szCs w:val="20"/>
              </w:rPr>
            </w:pPr>
            <w:r w:rsidRPr="002B59EA">
              <w:rPr>
                <w:sz w:val="20"/>
                <w:szCs w:val="20"/>
              </w:rPr>
              <w:t>Eleven kan bruge kanonpunkter til at skabe historisk overblik og sammenhængsforståelse.</w:t>
            </w:r>
          </w:p>
          <w:p w:rsidR="002B59EA" w:rsidRPr="002B59EA" w:rsidRDefault="002B59EA" w:rsidP="008048E3">
            <w:pPr>
              <w:rPr>
                <w:sz w:val="20"/>
                <w:szCs w:val="20"/>
              </w:rPr>
            </w:pPr>
          </w:p>
        </w:tc>
        <w:tc>
          <w:tcPr>
            <w:tcW w:w="2548" w:type="dxa"/>
          </w:tcPr>
          <w:p w:rsidR="002B59EA" w:rsidRPr="002477C8" w:rsidRDefault="002B59EA" w:rsidP="008048E3">
            <w:pPr>
              <w:rPr>
                <w:sz w:val="20"/>
              </w:rPr>
            </w:pPr>
            <w:r w:rsidRPr="002477C8">
              <w:rPr>
                <w:sz w:val="20"/>
              </w:rPr>
              <w:t>Eleven kan</w:t>
            </w:r>
          </w:p>
          <w:p w:rsidR="002B59EA" w:rsidRPr="00287970" w:rsidRDefault="002B59EA" w:rsidP="00A3193E">
            <w:pPr>
              <w:pStyle w:val="Listeafsnit"/>
              <w:numPr>
                <w:ilvl w:val="0"/>
                <w:numId w:val="1"/>
              </w:numPr>
              <w:ind w:left="176" w:hanging="176"/>
              <w:rPr>
                <w:sz w:val="20"/>
              </w:rPr>
            </w:pPr>
            <w:r w:rsidRPr="00287970">
              <w:rPr>
                <w:rFonts w:eastAsia="Calibri" w:cs="Times New Roman"/>
                <w:sz w:val="20"/>
                <w:szCs w:val="20"/>
              </w:rPr>
              <w:t xml:space="preserve">fortælle andre om </w:t>
            </w:r>
            <w:r w:rsidR="00A3193E">
              <w:rPr>
                <w:rFonts w:eastAsia="Calibri" w:cs="Times New Roman"/>
                <w:sz w:val="20"/>
                <w:szCs w:val="20"/>
              </w:rPr>
              <w:t>en af</w:t>
            </w:r>
            <w:r w:rsidRPr="00287970">
              <w:rPr>
                <w:rFonts w:eastAsia="Calibri" w:cs="Times New Roman"/>
                <w:sz w:val="20"/>
                <w:szCs w:val="20"/>
              </w:rPr>
              <w:t xml:space="preserve"> </w:t>
            </w:r>
            <w:r w:rsidR="00A3193E">
              <w:rPr>
                <w:rFonts w:eastAsia="Calibri" w:cs="Times New Roman"/>
                <w:sz w:val="20"/>
                <w:szCs w:val="20"/>
              </w:rPr>
              <w:t>kanon</w:t>
            </w:r>
            <w:r w:rsidRPr="00287970">
              <w:rPr>
                <w:rFonts w:eastAsia="Calibri" w:cs="Times New Roman"/>
                <w:sz w:val="20"/>
                <w:szCs w:val="20"/>
              </w:rPr>
              <w:t>person</w:t>
            </w:r>
            <w:r w:rsidR="00A3193E">
              <w:rPr>
                <w:rFonts w:eastAsia="Calibri" w:cs="Times New Roman"/>
                <w:sz w:val="20"/>
                <w:szCs w:val="20"/>
              </w:rPr>
              <w:t>erne</w:t>
            </w:r>
            <w:r w:rsidRPr="00287970">
              <w:rPr>
                <w:rFonts w:eastAsia="Calibri" w:cs="Times New Roman"/>
                <w:sz w:val="20"/>
                <w:szCs w:val="20"/>
              </w:rPr>
              <w:t xml:space="preserve"> ved hjælp af en</w:t>
            </w:r>
            <w:r w:rsidR="00A3193E">
              <w:rPr>
                <w:rFonts w:eastAsia="Calibri" w:cs="Times New Roman"/>
                <w:sz w:val="20"/>
                <w:szCs w:val="20"/>
              </w:rPr>
              <w:t xml:space="preserve"> elektronisk billedbog</w:t>
            </w:r>
            <w:r w:rsidRPr="00287970">
              <w:rPr>
                <w:rFonts w:eastAsia="Calibri" w:cs="Times New Roman"/>
                <w:sz w:val="20"/>
                <w:szCs w:val="20"/>
              </w:rPr>
              <w:t>.</w:t>
            </w:r>
          </w:p>
        </w:tc>
        <w:tc>
          <w:tcPr>
            <w:tcW w:w="6514" w:type="dxa"/>
            <w:gridSpan w:val="2"/>
          </w:tcPr>
          <w:p w:rsidR="002B59EA" w:rsidRPr="00A3193E" w:rsidRDefault="002B59EA" w:rsidP="00287970">
            <w:pPr>
              <w:pStyle w:val="Listeafsnit"/>
              <w:numPr>
                <w:ilvl w:val="0"/>
                <w:numId w:val="4"/>
              </w:numPr>
              <w:ind w:left="176" w:hanging="176"/>
              <w:rPr>
                <w:sz w:val="20"/>
              </w:rPr>
            </w:pPr>
            <w:r w:rsidRPr="00287970">
              <w:rPr>
                <w:rFonts w:eastAsia="Calibri" w:cs="Times New Roman"/>
                <w:sz w:val="20"/>
                <w:szCs w:val="20"/>
              </w:rPr>
              <w:t>Eleverne fremlægger for hinanden.</w:t>
            </w:r>
          </w:p>
          <w:p w:rsidR="00A3193E" w:rsidRPr="00A3193E" w:rsidRDefault="002B59EA" w:rsidP="00A3193E">
            <w:pPr>
              <w:pStyle w:val="Listeafsnit"/>
              <w:numPr>
                <w:ilvl w:val="0"/>
                <w:numId w:val="4"/>
              </w:numPr>
              <w:ind w:left="176" w:hanging="176"/>
              <w:rPr>
                <w:sz w:val="20"/>
              </w:rPr>
            </w:pPr>
            <w:r w:rsidRPr="00A3193E">
              <w:rPr>
                <w:sz w:val="20"/>
                <w:szCs w:val="20"/>
              </w:rPr>
              <w:t>Hver gruppe formulerer</w:t>
            </w:r>
            <w:r w:rsidR="00A3193E">
              <w:rPr>
                <w:sz w:val="20"/>
                <w:szCs w:val="20"/>
              </w:rPr>
              <w:t xml:space="preserve"> 3-5 spørgsmål om deres kanonperson</w:t>
            </w:r>
            <w:r w:rsidRPr="00A3193E">
              <w:rPr>
                <w:sz w:val="20"/>
                <w:szCs w:val="20"/>
              </w:rPr>
              <w:t xml:space="preserve">, som er blevet besvaret i fremlæggelsen. </w:t>
            </w:r>
            <w:r w:rsidR="00A3193E">
              <w:rPr>
                <w:sz w:val="20"/>
                <w:szCs w:val="20"/>
              </w:rPr>
              <w:t>Spørgsmålene deles ud mellem alle eleverne, men eleverne må naturligvis ikke få et spørgsmål, de selv har været med til at formulere</w:t>
            </w:r>
            <w:r w:rsidRPr="00A3193E">
              <w:rPr>
                <w:sz w:val="20"/>
                <w:szCs w:val="20"/>
              </w:rPr>
              <w:t>.</w:t>
            </w:r>
          </w:p>
          <w:p w:rsidR="002B59EA" w:rsidRPr="00A3193E" w:rsidRDefault="002B59EA" w:rsidP="00A3193E">
            <w:pPr>
              <w:pStyle w:val="Listeafsnit"/>
              <w:numPr>
                <w:ilvl w:val="0"/>
                <w:numId w:val="4"/>
              </w:numPr>
              <w:ind w:left="176" w:hanging="176"/>
              <w:rPr>
                <w:sz w:val="20"/>
              </w:rPr>
            </w:pPr>
            <w:r w:rsidRPr="00A3193E">
              <w:rPr>
                <w:sz w:val="20"/>
                <w:szCs w:val="20"/>
              </w:rPr>
              <w:t>På skift læser den enkelte elev i klassen sit spørgsmål op og forsøger at besvare det.</w:t>
            </w:r>
            <w:r w:rsidR="00A3193E">
              <w:rPr>
                <w:sz w:val="20"/>
                <w:szCs w:val="20"/>
              </w:rPr>
              <w:t xml:space="preserve"> Er eleven usikker kan en elev, fra den gruppe, der har formuleret spørgsmålet, bidrage med et svar</w:t>
            </w:r>
          </w:p>
        </w:tc>
      </w:tr>
    </w:tbl>
    <w:p w:rsidR="00287970" w:rsidRPr="00976837" w:rsidRDefault="00287970" w:rsidP="00287970">
      <w:pPr>
        <w:spacing w:after="0"/>
        <w:ind w:hanging="709"/>
        <w:rPr>
          <w:sz w:val="20"/>
          <w:szCs w:val="20"/>
        </w:rPr>
        <w:sectPr w:rsidR="00287970"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287970" w:rsidRDefault="00287970" w:rsidP="00287970">
      <w:pPr>
        <w:pStyle w:val="Overskrift1"/>
      </w:pPr>
      <w:r>
        <w:lastRenderedPageBreak/>
        <w:t>Forslag til:</w:t>
      </w:r>
    </w:p>
    <w:p w:rsidR="00287970" w:rsidRDefault="00287970" w:rsidP="00287970">
      <w:pPr>
        <w:pStyle w:val="Overskrift2"/>
      </w:pPr>
      <w:r>
        <w:t>Undervisningsdifferentiering</w:t>
      </w:r>
    </w:p>
    <w:p w:rsidR="00287970" w:rsidRDefault="00287970" w:rsidP="00287970">
      <w:pPr>
        <w:rPr>
          <w:rFonts w:eastAsia="Calibri" w:cs="Times New Roman"/>
        </w:rPr>
      </w:pPr>
      <w:r>
        <w:rPr>
          <w:rFonts w:eastAsia="Calibri" w:cs="Times New Roman"/>
        </w:rPr>
        <w:t>Eleverne har forskellig forhåndsviden om de fem personer, f.eks. ved de fleste sikkert noget om Chr. 4, mens Absalon og Kejser Augustus er mere ukendte for dem. Det kan være en fordel for de svageste elever netop at arbejde med Chr. 4, da de dermed arbejder på et eksisterende fundament.</w:t>
      </w:r>
    </w:p>
    <w:p w:rsidR="00EB6409" w:rsidRPr="00287970" w:rsidRDefault="00EB6409" w:rsidP="00287970">
      <w:pPr>
        <w:rPr>
          <w:rFonts w:ascii="Calibri" w:eastAsia="Calibri" w:hAnsi="Calibri" w:cs="Times New Roman"/>
        </w:rPr>
      </w:pPr>
      <w:r>
        <w:rPr>
          <w:rFonts w:eastAsia="Calibri" w:cs="Times New Roman"/>
        </w:rPr>
        <w:t xml:space="preserve">Oplever man, at dette forløb virker for voldsomt for enkelte elever eller hele klassen, kan man sagtens lave en light udgave, hvor man fastholder modul 1+2 og så i 3. modul ser alle kanonfilm sammen på klassen og sammen arbejder med at blive klogere på den enkelte kanonperson. </w:t>
      </w:r>
    </w:p>
    <w:p w:rsidR="00287970" w:rsidRDefault="00287970" w:rsidP="00287970">
      <w:pPr>
        <w:pStyle w:val="Overskrift2"/>
      </w:pPr>
      <w:r>
        <w:t>Evalueringsformer</w:t>
      </w:r>
    </w:p>
    <w:p w:rsidR="00287970" w:rsidRDefault="00287970" w:rsidP="00287970">
      <w:pPr>
        <w:rPr>
          <w:rFonts w:ascii="Calibri" w:eastAsia="Calibri" w:hAnsi="Calibri" w:cs="Times New Roman"/>
        </w:rPr>
      </w:pPr>
      <w:r>
        <w:rPr>
          <w:rFonts w:eastAsia="Calibri" w:cs="Times New Roman"/>
        </w:rPr>
        <w:t xml:space="preserve">Eleverne fremlægger for hinanden. Det er en god ide at oprette responsgrupper, der skal sikre sig, at fremlæggelsesgruppen kommer omkring læringsmålene. I den løbende evaluering er det lærerens opgave, at hjælpe elever med at opbygge deres præsentation på en sådan måde, at de netop kommer omkring alle læringsmål i deres fremlæggelse. </w:t>
      </w:r>
    </w:p>
    <w:p w:rsidR="00287970" w:rsidRDefault="00287970" w:rsidP="00287970">
      <w:pPr>
        <w:pStyle w:val="Overskrift2"/>
      </w:pPr>
      <w:r>
        <w:t>Bevægelse</w:t>
      </w:r>
    </w:p>
    <w:p w:rsidR="00287970" w:rsidRDefault="00287970" w:rsidP="00287970">
      <w:pPr>
        <w:rPr>
          <w:rFonts w:ascii="Calibri" w:eastAsia="Calibri" w:hAnsi="Calibri" w:cs="Times New Roman"/>
        </w:rPr>
      </w:pPr>
      <w:r>
        <w:rPr>
          <w:rFonts w:eastAsia="Calibri" w:cs="Times New Roman"/>
        </w:rPr>
        <w:t xml:space="preserve">Som løbende evaluering og for bevægelsen skyld anbefales det, at eleverne fra tid til anden afbrydes i deres researcharbejde og går en tur med en fra en anden gruppe, hvor de på skift fortæller om det, de indtil videre ved. </w:t>
      </w:r>
    </w:p>
    <w:p w:rsidR="00287970" w:rsidRDefault="00287970" w:rsidP="00287970">
      <w:pPr>
        <w:rPr>
          <w:rFonts w:eastAsia="Calibri" w:cs="Times New Roman"/>
        </w:rPr>
      </w:pPr>
      <w:r>
        <w:rPr>
          <w:rFonts w:eastAsia="Calibri" w:cs="Times New Roman"/>
        </w:rPr>
        <w:t>Man kan hænge billederne af personerne op på forskellige vægge i et stort lokale eller lægge dem i skolegården. Læreren bruger stikordene fra ”Hvem er hvem” (navne, perioder og begreber) og så skal eleverne løbe hen til den person, som ordet passer til.</w:t>
      </w:r>
    </w:p>
    <w:p w:rsidR="00EB6409" w:rsidRPr="00287970" w:rsidRDefault="00EB6409" w:rsidP="00287970">
      <w:pPr>
        <w:rPr>
          <w:rFonts w:ascii="Calibri" w:eastAsia="Calibri" w:hAnsi="Calibri" w:cs="Times New Roman"/>
        </w:rPr>
      </w:pPr>
      <w:r>
        <w:rPr>
          <w:rFonts w:eastAsia="Calibri" w:cs="Times New Roman"/>
        </w:rPr>
        <w:t>Spillet ”hvem og hvem” kan sagtens inddrages til bevægelse ved at eleverne ”skal samle” spillets dele ind forskellige steder på skolen, eller ved at de skal hænge det op med lærertyggegummi på en væg.</w:t>
      </w:r>
    </w:p>
    <w:p w:rsidR="00287970" w:rsidRDefault="00287970" w:rsidP="00287970">
      <w:pPr>
        <w:pStyle w:val="Overskrift2"/>
      </w:pPr>
      <w:r>
        <w:t>Nærområdet som læringsrum</w:t>
      </w:r>
    </w:p>
    <w:p w:rsidR="00287970" w:rsidRDefault="00287970" w:rsidP="00287970">
      <w:pPr>
        <w:rPr>
          <w:rFonts w:ascii="Calibri" w:eastAsia="Calibri" w:hAnsi="Calibri" w:cs="Times New Roman"/>
        </w:rPr>
      </w:pPr>
      <w:r>
        <w:rPr>
          <w:rFonts w:eastAsia="Calibri" w:cs="Times New Roman"/>
        </w:rPr>
        <w:t>Bor man i Københavnsområdet er der rig mulighed for at finde spor efter Chr. 4 og Absalon. I enhver dansk kirke er der mulighed for, at man kan besøge præsten og få denne til at læse op af Lukasevangeliet kap. 2, 1-7, hvor eleverne kan høre om, at ”</w:t>
      </w:r>
      <w:r>
        <w:rPr>
          <w:rFonts w:eastAsia="Calibri" w:cs="Times New Roman"/>
          <w:i/>
        </w:rPr>
        <w:t>Og det skete i de dage, at der udgik en befaling fra kejser Augustus om at holde folketælling i hele verden…”</w:t>
      </w:r>
      <w:r w:rsidRPr="008E2ED6">
        <w:rPr>
          <w:rFonts w:eastAsia="Calibri" w:cs="Times New Roman"/>
        </w:rPr>
        <w:t>.</w:t>
      </w:r>
    </w:p>
    <w:p w:rsidR="00287970" w:rsidRPr="00287970" w:rsidRDefault="00287970" w:rsidP="00287970">
      <w:pPr>
        <w:rPr>
          <w:rFonts w:ascii="Calibri" w:eastAsia="Calibri" w:hAnsi="Calibri" w:cs="Times New Roman"/>
        </w:rPr>
      </w:pPr>
      <w:r>
        <w:rPr>
          <w:rFonts w:eastAsia="Calibri" w:cs="Times New Roman"/>
        </w:rPr>
        <w:t>Eleverne kan også besøge den lokale købmand eller indkøbssted og sammen med læreren se på de mange varer, som Columbus medbragte fra Den Nye Verden blandt andet kaffe, kartofler og tomater.</w:t>
      </w:r>
    </w:p>
    <w:p w:rsidR="00287970" w:rsidRDefault="00287970" w:rsidP="00287970">
      <w:pPr>
        <w:pStyle w:val="Overskrift1"/>
      </w:pPr>
      <w:r>
        <w:t>Øvrige gode råd og kommentarer</w:t>
      </w:r>
    </w:p>
    <w:p w:rsidR="00287970" w:rsidRDefault="00287970" w:rsidP="00287970">
      <w:pPr>
        <w:rPr>
          <w:rFonts w:eastAsia="Calibri" w:cs="Times New Roman"/>
        </w:rPr>
      </w:pPr>
      <w:r>
        <w:rPr>
          <w:rFonts w:eastAsia="Calibri" w:cs="Times New Roman"/>
        </w:rPr>
        <w:t>Hvis eleverne ikke er bekendte med Storyjumper</w:t>
      </w:r>
      <w:r w:rsidR="00A3193E">
        <w:rPr>
          <w:rFonts w:eastAsia="Calibri" w:cs="Times New Roman"/>
        </w:rPr>
        <w:t xml:space="preserve"> eller dit foretrukne it-værktøj</w:t>
      </w:r>
      <w:r>
        <w:rPr>
          <w:rFonts w:eastAsia="Calibri" w:cs="Times New Roman"/>
        </w:rPr>
        <w:t>, er det en god ide at afsætte lidt tid til at de lærer progr</w:t>
      </w:r>
      <w:r w:rsidR="00A3193E">
        <w:rPr>
          <w:rFonts w:eastAsia="Calibri" w:cs="Times New Roman"/>
        </w:rPr>
        <w:t xml:space="preserve">ammet at kende. Denne ekstra tid er der ikke </w:t>
      </w:r>
      <w:proofErr w:type="spellStart"/>
      <w:r w:rsidR="00A3193E">
        <w:rPr>
          <w:rFonts w:eastAsia="Calibri" w:cs="Times New Roman"/>
        </w:rPr>
        <w:t>ikke</w:t>
      </w:r>
      <w:proofErr w:type="spellEnd"/>
      <w:r w:rsidR="00A3193E">
        <w:rPr>
          <w:rFonts w:eastAsia="Calibri" w:cs="Times New Roman"/>
        </w:rPr>
        <w:t xml:space="preserve"> indberegnet i tidsforbruget i forløbet. Alt afhængigt af, hvordan man på skolen afvikler Understøttende undervisning, kan det netop være oplagt at lade eleverne arbejde med it-værktøjer generelt i disse timer.</w:t>
      </w:r>
    </w:p>
    <w:p w:rsidR="00EB6409" w:rsidRDefault="00EB6409" w:rsidP="00A3193E">
      <w:pPr>
        <w:spacing w:after="0"/>
        <w:rPr>
          <w:rFonts w:ascii="Calibri" w:eastAsia="Calibri" w:hAnsi="Calibri" w:cs="Times New Roman"/>
        </w:rPr>
      </w:pPr>
    </w:p>
    <w:p w:rsidR="00EB6409" w:rsidRDefault="00EB6409" w:rsidP="00A3193E">
      <w:pPr>
        <w:spacing w:after="0"/>
        <w:rPr>
          <w:rFonts w:ascii="Calibri" w:eastAsia="Calibri" w:hAnsi="Calibri" w:cs="Times New Roman"/>
        </w:rPr>
      </w:pPr>
    </w:p>
    <w:p w:rsidR="00A3193E" w:rsidRDefault="00A3193E" w:rsidP="00A3193E">
      <w:pPr>
        <w:spacing w:after="0"/>
      </w:pPr>
      <w:r>
        <w:rPr>
          <w:rFonts w:ascii="Cambria" w:hAnsi="Cambria"/>
          <w:color w:val="17365D"/>
          <w:sz w:val="46"/>
          <w:szCs w:val="46"/>
        </w:rPr>
        <w:t xml:space="preserve">Bilag 1: Hvem er hvem? </w:t>
      </w:r>
    </w:p>
    <w:p w:rsidR="00A3193E" w:rsidRDefault="00A3193E" w:rsidP="00287970">
      <w:pPr>
        <w:rPr>
          <w:b/>
          <w:lang w:eastAsia="da-DK"/>
        </w:rPr>
      </w:pPr>
    </w:p>
    <w:p w:rsidR="00287970" w:rsidRDefault="00287970" w:rsidP="00287970">
      <w:pPr>
        <w:rPr>
          <w:b/>
          <w:lang w:eastAsia="da-DK"/>
        </w:rPr>
      </w:pPr>
      <w:r>
        <w:rPr>
          <w:b/>
          <w:lang w:eastAsia="da-DK"/>
        </w:rPr>
        <w:t>Indhold</w:t>
      </w:r>
    </w:p>
    <w:p w:rsidR="00287970" w:rsidRDefault="00287970" w:rsidP="00287970">
      <w:pPr>
        <w:rPr>
          <w:lang w:eastAsia="da-DK"/>
        </w:rPr>
      </w:pPr>
      <w:r>
        <w:rPr>
          <w:lang w:eastAsia="da-DK"/>
        </w:rPr>
        <w:t>Spillet består af 5 billedkort og 30 tekstkort, som er opdelt i en farvekode:</w:t>
      </w:r>
    </w:p>
    <w:p w:rsidR="00EB6409" w:rsidRDefault="00287970" w:rsidP="00287970">
      <w:pPr>
        <w:pStyle w:val="Listeafsnit"/>
        <w:numPr>
          <w:ilvl w:val="0"/>
          <w:numId w:val="14"/>
        </w:numPr>
        <w:rPr>
          <w:lang w:eastAsia="da-DK"/>
        </w:rPr>
      </w:pPr>
      <w:r>
        <w:rPr>
          <w:lang w:eastAsia="da-DK"/>
        </w:rPr>
        <w:t>Gul: Navnet på kanonpersonen (5 styks)</w:t>
      </w:r>
    </w:p>
    <w:p w:rsidR="00EB6409" w:rsidRDefault="00287970" w:rsidP="00287970">
      <w:pPr>
        <w:pStyle w:val="Listeafsnit"/>
        <w:numPr>
          <w:ilvl w:val="0"/>
          <w:numId w:val="14"/>
        </w:numPr>
        <w:rPr>
          <w:lang w:eastAsia="da-DK"/>
        </w:rPr>
      </w:pPr>
      <w:r>
        <w:rPr>
          <w:lang w:eastAsia="da-DK"/>
        </w:rPr>
        <w:t>Grøn: Perioden, som kanonpersonen levede i, samt fødselsår og dødsår (5 styks)</w:t>
      </w:r>
    </w:p>
    <w:p w:rsidR="00287970" w:rsidRDefault="00287970" w:rsidP="00287970">
      <w:pPr>
        <w:pStyle w:val="Listeafsnit"/>
        <w:numPr>
          <w:ilvl w:val="0"/>
          <w:numId w:val="14"/>
        </w:numPr>
        <w:rPr>
          <w:lang w:eastAsia="da-DK"/>
        </w:rPr>
      </w:pPr>
      <w:r>
        <w:rPr>
          <w:lang w:eastAsia="da-DK"/>
        </w:rPr>
        <w:t>Blå: Begivenheder, bedrifter og begreber, der knytter sig til personen (20 styks)</w:t>
      </w:r>
    </w:p>
    <w:p w:rsidR="00287970" w:rsidRDefault="00287970" w:rsidP="00287970">
      <w:pPr>
        <w:rPr>
          <w:b/>
          <w:lang w:eastAsia="da-DK"/>
        </w:rPr>
      </w:pPr>
      <w:r>
        <w:rPr>
          <w:b/>
          <w:lang w:eastAsia="da-DK"/>
        </w:rPr>
        <w:t>Før eleverne går i gang</w:t>
      </w:r>
    </w:p>
    <w:p w:rsidR="00287970" w:rsidRDefault="00287970" w:rsidP="00287970">
      <w:pPr>
        <w:rPr>
          <w:lang w:eastAsia="da-DK"/>
        </w:rPr>
      </w:pPr>
      <w:r>
        <w:rPr>
          <w:lang w:eastAsia="da-DK"/>
        </w:rPr>
        <w:t xml:space="preserve">Du skal som lærer selv finde egnede billeder af de fem kanonpersoner. Det er vigtigt, at billederne er i overensstemmelse med de billeder, der er i det materiale, som klassen </w:t>
      </w:r>
      <w:r w:rsidR="00A3193E">
        <w:rPr>
          <w:lang w:eastAsia="da-DK"/>
        </w:rPr>
        <w:t xml:space="preserve">i øvrigt </w:t>
      </w:r>
      <w:r>
        <w:rPr>
          <w:lang w:eastAsia="da-DK"/>
        </w:rPr>
        <w:t xml:space="preserve">bruger, da det ellers kan være svært for dem at genkende personerne. De fem billeder indsættes i </w:t>
      </w:r>
      <w:r w:rsidR="00A3193E">
        <w:rPr>
          <w:lang w:eastAsia="da-DK"/>
        </w:rPr>
        <w:t>neden</w:t>
      </w:r>
      <w:r>
        <w:rPr>
          <w:lang w:eastAsia="da-DK"/>
        </w:rPr>
        <w:t>stående kasser, inden der printes en udgave til hver gruppe. Du kan evt. lamine</w:t>
      </w:r>
      <w:r w:rsidR="00A3193E">
        <w:rPr>
          <w:lang w:eastAsia="da-DK"/>
        </w:rPr>
        <w:t>re kortene, så de kan genbruges og som minimum holder hele forløbet.</w:t>
      </w:r>
    </w:p>
    <w:p w:rsidR="00287970" w:rsidRDefault="00287970" w:rsidP="00287970">
      <w:pPr>
        <w:rPr>
          <w:b/>
          <w:lang w:eastAsia="da-DK"/>
        </w:rPr>
      </w:pPr>
      <w:r>
        <w:rPr>
          <w:b/>
          <w:lang w:eastAsia="da-DK"/>
        </w:rPr>
        <w:t>Hvordan bruges det?</w:t>
      </w:r>
    </w:p>
    <w:p w:rsidR="00287970" w:rsidRDefault="00287970" w:rsidP="00287970">
      <w:pPr>
        <w:rPr>
          <w:lang w:eastAsia="da-DK"/>
        </w:rPr>
      </w:pPr>
      <w:r>
        <w:rPr>
          <w:lang w:eastAsia="da-DK"/>
        </w:rPr>
        <w:t>Eleverne får udleveret et spil, der består af fem billeder og 30 kort med tekst. Eleverne skal bruge deres viden fra lærerens oplæg til at få kortene placeret korrekt. Det nemmeste er, hvis de starter med at lægge de fem billeder ved siden af hinanden og derefter placere navnene korrekt. At placere perioder kan være svært for eleverne, og derfor kan de vente med det. I stedet kan de forsøge</w:t>
      </w:r>
      <w:r w:rsidR="00EB6409">
        <w:rPr>
          <w:lang w:eastAsia="da-DK"/>
        </w:rPr>
        <w:t xml:space="preserve"> at få placeret de blå kort. N</w:t>
      </w:r>
      <w:r>
        <w:rPr>
          <w:lang w:eastAsia="da-DK"/>
        </w:rPr>
        <w:t>ogle af dem kan</w:t>
      </w:r>
      <w:r w:rsidR="00EB6409">
        <w:rPr>
          <w:lang w:eastAsia="da-DK"/>
        </w:rPr>
        <w:t xml:space="preserve"> placeres ud fra det, de kan huske</w:t>
      </w:r>
      <w:r>
        <w:rPr>
          <w:lang w:eastAsia="da-DK"/>
        </w:rPr>
        <w:t xml:space="preserve"> fra lærerens oplæg, nogle kan de tænke sig frem til, mens andre kræver, at læreren leder dem</w:t>
      </w:r>
      <w:r w:rsidR="00EB6409">
        <w:rPr>
          <w:lang w:eastAsia="da-DK"/>
        </w:rPr>
        <w:t xml:space="preserve"> på vej fx med spørgsmål som ”</w:t>
      </w:r>
      <w:r w:rsidR="00EB6409" w:rsidRPr="00EB6409">
        <w:rPr>
          <w:i/>
          <w:lang w:eastAsia="da-DK"/>
        </w:rPr>
        <w:t>Dé</w:t>
      </w:r>
      <w:r w:rsidRPr="00EB6409">
        <w:rPr>
          <w:i/>
          <w:lang w:eastAsia="da-DK"/>
        </w:rPr>
        <w:t xml:space="preserve">t </w:t>
      </w:r>
      <w:r w:rsidR="00EB6409" w:rsidRPr="00EB6409">
        <w:rPr>
          <w:i/>
          <w:lang w:eastAsia="da-DK"/>
        </w:rPr>
        <w:t>d</w:t>
      </w:r>
      <w:r w:rsidRPr="00EB6409">
        <w:rPr>
          <w:i/>
          <w:lang w:eastAsia="da-DK"/>
        </w:rPr>
        <w:t>er juleevangeliet… hvad er det nu lige</w:t>
      </w:r>
      <w:r w:rsidR="00EB6409" w:rsidRPr="00EB6409">
        <w:rPr>
          <w:i/>
          <w:lang w:eastAsia="da-DK"/>
        </w:rPr>
        <w:t xml:space="preserve"> det er</w:t>
      </w:r>
      <w:r w:rsidRPr="00EB6409">
        <w:rPr>
          <w:i/>
          <w:lang w:eastAsia="da-DK"/>
        </w:rPr>
        <w:t xml:space="preserve">? Er det ikke det præsten læser op henne i kirken til jul? Hvordan er det nu lige den </w:t>
      </w:r>
      <w:proofErr w:type="gramStart"/>
      <w:r w:rsidRPr="00EB6409">
        <w:rPr>
          <w:i/>
          <w:lang w:eastAsia="da-DK"/>
        </w:rPr>
        <w:t>lyder..?</w:t>
      </w:r>
      <w:proofErr w:type="gramEnd"/>
      <w:r w:rsidR="00EB6409">
        <w:rPr>
          <w:i/>
          <w:lang w:eastAsia="da-DK"/>
        </w:rPr>
        <w:t>”.</w:t>
      </w:r>
    </w:p>
    <w:p w:rsidR="00287970" w:rsidRDefault="00287970" w:rsidP="00287970">
      <w:pPr>
        <w:rPr>
          <w:lang w:eastAsia="da-DK"/>
        </w:rPr>
      </w:pPr>
      <w:r>
        <w:rPr>
          <w:lang w:eastAsia="da-DK"/>
        </w:rPr>
        <w:t xml:space="preserve">Tanken er, at læreren cirkulerer, går i dialog, finder fejl i deres </w:t>
      </w:r>
      <w:r w:rsidR="00EB6409">
        <w:rPr>
          <w:lang w:eastAsia="da-DK"/>
        </w:rPr>
        <w:t>opstilling</w:t>
      </w:r>
      <w:r>
        <w:rPr>
          <w:lang w:eastAsia="da-DK"/>
        </w:rPr>
        <w:t xml:space="preserve"> og forklarer evt., hvorfor det er en fejl. Hvis eleverne går i stå, kan man udlevere tekstmaterialerne fra historiefaget.dk eller et andet læremiddel. De kan også søge på internettet. </w:t>
      </w:r>
    </w:p>
    <w:p w:rsidR="00287970" w:rsidRDefault="00287970" w:rsidP="00287970">
      <w:pPr>
        <w:rPr>
          <w:b/>
          <w:lang w:eastAsia="da-DK"/>
        </w:rPr>
      </w:pPr>
      <w:r>
        <w:rPr>
          <w:b/>
          <w:lang w:eastAsia="da-DK"/>
        </w:rPr>
        <w:t>Efter spillet</w:t>
      </w:r>
    </w:p>
    <w:p w:rsidR="00287970" w:rsidRDefault="00287970" w:rsidP="00287970">
      <w:pPr>
        <w:rPr>
          <w:lang w:eastAsia="da-DK"/>
        </w:rPr>
      </w:pPr>
      <w:r>
        <w:rPr>
          <w:lang w:eastAsia="da-DK"/>
        </w:rPr>
        <w:t>Læreren gennemgår kort elevernes arbejde og uddyber evt. begreber eller begivenheder. Derefter hænges et af de færdige spil op i klassen, så eleverne har mulighed for at se på det i hverdagen og ikke mindst finde inspirationen i forbindelse med produktet.</w:t>
      </w:r>
    </w:p>
    <w:p w:rsidR="00287970" w:rsidRDefault="00287970" w:rsidP="00287970"/>
    <w:p w:rsidR="00287970" w:rsidRDefault="00287970" w:rsidP="00287970"/>
    <w:p w:rsidR="00287970" w:rsidRDefault="00287970" w:rsidP="00287970"/>
    <w:p w:rsidR="00287970" w:rsidRDefault="00287970" w:rsidP="00287970"/>
    <w:tbl>
      <w:tblPr>
        <w:tblStyle w:val="Tabel-Gitter2"/>
        <w:tblW w:w="9628" w:type="dxa"/>
        <w:tblLook w:val="04A0" w:firstRow="1" w:lastRow="0" w:firstColumn="1" w:lastColumn="0" w:noHBand="0" w:noVBand="1"/>
      </w:tblPr>
      <w:tblGrid>
        <w:gridCol w:w="4815"/>
        <w:gridCol w:w="4813"/>
      </w:tblGrid>
      <w:tr w:rsidR="00287970" w:rsidTr="008048E3">
        <w:tc>
          <w:tcPr>
            <w:tcW w:w="4814" w:type="dxa"/>
            <w:shd w:val="clear" w:color="auto" w:fill="auto"/>
          </w:tcPr>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E60FC1" w:rsidRDefault="00E60FC1" w:rsidP="008048E3">
            <w:pPr>
              <w:rPr>
                <w:rFonts w:ascii="Calibri" w:eastAsia="Calibri" w:hAnsi="Calibri" w:cs="Times New Roman"/>
                <w:lang w:eastAsia="da-DK"/>
              </w:rPr>
            </w:pPr>
          </w:p>
          <w:p w:rsidR="00E60FC1" w:rsidRDefault="00E60FC1"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tc>
        <w:tc>
          <w:tcPr>
            <w:tcW w:w="4813" w:type="dxa"/>
            <w:shd w:val="clear" w:color="auto" w:fill="auto"/>
          </w:tcPr>
          <w:p w:rsidR="00287970" w:rsidRDefault="00287970" w:rsidP="008048E3">
            <w:pPr>
              <w:rPr>
                <w:rFonts w:ascii="Calibri" w:eastAsia="Calibri" w:hAnsi="Calibri" w:cs="Times New Roman"/>
                <w:lang w:eastAsia="da-DK"/>
              </w:rPr>
            </w:pPr>
          </w:p>
        </w:tc>
      </w:tr>
      <w:tr w:rsidR="00287970" w:rsidTr="008048E3">
        <w:tc>
          <w:tcPr>
            <w:tcW w:w="4814" w:type="dxa"/>
            <w:shd w:val="clear" w:color="auto" w:fill="auto"/>
          </w:tcPr>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E60FC1" w:rsidRDefault="00E60FC1"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tc>
        <w:tc>
          <w:tcPr>
            <w:tcW w:w="4813" w:type="dxa"/>
            <w:shd w:val="clear" w:color="auto" w:fill="auto"/>
          </w:tcPr>
          <w:p w:rsidR="00287970" w:rsidRDefault="00287970" w:rsidP="008048E3">
            <w:pPr>
              <w:rPr>
                <w:rFonts w:ascii="Calibri" w:eastAsia="Calibri" w:hAnsi="Calibri" w:cs="Times New Roman"/>
                <w:lang w:eastAsia="da-DK"/>
              </w:rPr>
            </w:pPr>
          </w:p>
        </w:tc>
      </w:tr>
      <w:tr w:rsidR="00287970" w:rsidTr="008048E3">
        <w:tc>
          <w:tcPr>
            <w:tcW w:w="4814" w:type="dxa"/>
            <w:shd w:val="clear" w:color="auto" w:fill="auto"/>
          </w:tcPr>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p w:rsidR="00287970" w:rsidRDefault="00287970" w:rsidP="008048E3">
            <w:pPr>
              <w:rPr>
                <w:rFonts w:ascii="Calibri" w:eastAsia="Calibri" w:hAnsi="Calibri" w:cs="Times New Roman"/>
                <w:lang w:eastAsia="da-DK"/>
              </w:rPr>
            </w:pPr>
          </w:p>
        </w:tc>
        <w:tc>
          <w:tcPr>
            <w:tcW w:w="4813" w:type="dxa"/>
            <w:shd w:val="clear" w:color="auto" w:fill="auto"/>
          </w:tcPr>
          <w:p w:rsidR="00287970" w:rsidRDefault="00287970" w:rsidP="008048E3">
            <w:pPr>
              <w:rPr>
                <w:rFonts w:ascii="Calibri" w:eastAsia="Calibri" w:hAnsi="Calibri" w:cs="Times New Roman"/>
                <w:lang w:eastAsia="da-DK"/>
              </w:rPr>
            </w:pPr>
          </w:p>
        </w:tc>
      </w:tr>
    </w:tbl>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287970" w:rsidRDefault="00287970" w:rsidP="00287970"/>
    <w:p w:rsidR="00EB6409" w:rsidRDefault="00EB6409" w:rsidP="00287970"/>
    <w:tbl>
      <w:tblPr>
        <w:tblStyle w:val="Tabel-Gitter3"/>
        <w:tblW w:w="9778" w:type="dxa"/>
        <w:tblLook w:val="04A0" w:firstRow="1" w:lastRow="0" w:firstColumn="1" w:lastColumn="0" w:noHBand="0" w:noVBand="1"/>
      </w:tblPr>
      <w:tblGrid>
        <w:gridCol w:w="4890"/>
        <w:gridCol w:w="4888"/>
      </w:tblGrid>
      <w:tr w:rsidR="00287970" w:rsidTr="008048E3">
        <w:tc>
          <w:tcPr>
            <w:tcW w:w="4889" w:type="dxa"/>
            <w:shd w:val="clear" w:color="auto" w:fill="FFFF00"/>
          </w:tcPr>
          <w:p w:rsidR="00287970" w:rsidRDefault="00287970" w:rsidP="008048E3">
            <w:pPr>
              <w:rPr>
                <w:rFonts w:ascii="Calibri" w:eastAsia="Calibri" w:hAnsi="Calibri" w:cs="Times New Roman"/>
                <w:sz w:val="48"/>
                <w:szCs w:val="48"/>
              </w:rPr>
            </w:pPr>
            <w:r>
              <w:rPr>
                <w:rFonts w:eastAsia="Calibri" w:cs="Times New Roman"/>
                <w:sz w:val="48"/>
                <w:szCs w:val="48"/>
              </w:rPr>
              <w:t>Columbus</w:t>
            </w:r>
          </w:p>
          <w:p w:rsidR="00287970" w:rsidRDefault="00287970" w:rsidP="008048E3">
            <w:pPr>
              <w:rPr>
                <w:rFonts w:ascii="Calibri" w:eastAsia="Calibri" w:hAnsi="Calibri" w:cs="Times New Roman"/>
                <w:sz w:val="48"/>
                <w:szCs w:val="48"/>
              </w:rPr>
            </w:pPr>
          </w:p>
        </w:tc>
        <w:tc>
          <w:tcPr>
            <w:tcW w:w="4888" w:type="dxa"/>
            <w:shd w:val="clear" w:color="auto" w:fill="92D050"/>
          </w:tcPr>
          <w:p w:rsidR="00287970" w:rsidRDefault="00287970" w:rsidP="008048E3">
            <w:pPr>
              <w:rPr>
                <w:rFonts w:ascii="Calibri" w:eastAsia="Calibri" w:hAnsi="Calibri" w:cs="Times New Roman"/>
                <w:sz w:val="48"/>
                <w:szCs w:val="48"/>
              </w:rPr>
            </w:pPr>
            <w:r>
              <w:rPr>
                <w:rFonts w:eastAsia="Calibri" w:cs="Times New Roman"/>
                <w:sz w:val="48"/>
                <w:szCs w:val="48"/>
              </w:rPr>
              <w:t>Periode: Bronzealder</w:t>
            </w:r>
          </w:p>
          <w:p w:rsidR="00287970" w:rsidRDefault="00287970" w:rsidP="008048E3">
            <w:pPr>
              <w:rPr>
                <w:rFonts w:ascii="Calibri" w:eastAsia="Calibri" w:hAnsi="Calibri" w:cs="Times New Roman"/>
                <w:sz w:val="48"/>
                <w:szCs w:val="48"/>
              </w:rPr>
            </w:pPr>
            <w:r>
              <w:rPr>
                <w:rFonts w:eastAsia="Calibri" w:cs="Times New Roman"/>
                <w:sz w:val="48"/>
                <w:szCs w:val="48"/>
              </w:rPr>
              <w:t>Født 1341 f.v.t. – død 1323 f.v.t.</w:t>
            </w:r>
          </w:p>
        </w:tc>
      </w:tr>
      <w:tr w:rsidR="00287970" w:rsidTr="008048E3">
        <w:tc>
          <w:tcPr>
            <w:tcW w:w="4889" w:type="dxa"/>
            <w:shd w:val="clear" w:color="auto" w:fill="FFFF00"/>
          </w:tcPr>
          <w:p w:rsidR="00287970" w:rsidRDefault="00287970" w:rsidP="008048E3">
            <w:pPr>
              <w:rPr>
                <w:rFonts w:ascii="Calibri" w:eastAsia="Calibri" w:hAnsi="Calibri" w:cs="Times New Roman"/>
                <w:sz w:val="48"/>
                <w:szCs w:val="48"/>
              </w:rPr>
            </w:pPr>
            <w:r>
              <w:rPr>
                <w:rFonts w:eastAsia="Calibri" w:cs="Times New Roman"/>
                <w:sz w:val="48"/>
                <w:szCs w:val="48"/>
              </w:rPr>
              <w:t>Augustus</w:t>
            </w:r>
          </w:p>
          <w:p w:rsidR="00287970" w:rsidRDefault="00287970" w:rsidP="008048E3">
            <w:pPr>
              <w:rPr>
                <w:rFonts w:ascii="Calibri" w:eastAsia="Calibri" w:hAnsi="Calibri" w:cs="Times New Roman"/>
                <w:sz w:val="48"/>
                <w:szCs w:val="48"/>
              </w:rPr>
            </w:pPr>
          </w:p>
        </w:tc>
        <w:tc>
          <w:tcPr>
            <w:tcW w:w="4888" w:type="dxa"/>
            <w:shd w:val="clear" w:color="auto" w:fill="92D050"/>
          </w:tcPr>
          <w:p w:rsidR="00287970" w:rsidRDefault="00287970" w:rsidP="008048E3">
            <w:pPr>
              <w:rPr>
                <w:rFonts w:ascii="Calibri" w:eastAsia="Calibri" w:hAnsi="Calibri" w:cs="Times New Roman"/>
                <w:sz w:val="48"/>
                <w:szCs w:val="48"/>
              </w:rPr>
            </w:pPr>
            <w:r>
              <w:rPr>
                <w:rFonts w:eastAsia="Calibri" w:cs="Times New Roman"/>
                <w:sz w:val="48"/>
                <w:szCs w:val="48"/>
              </w:rPr>
              <w:t>Periode: Tidlig middelalder</w:t>
            </w:r>
          </w:p>
          <w:p w:rsidR="00287970" w:rsidRDefault="00287970" w:rsidP="008048E3">
            <w:pPr>
              <w:rPr>
                <w:rFonts w:ascii="Calibri" w:eastAsia="Calibri" w:hAnsi="Calibri" w:cs="Times New Roman"/>
                <w:sz w:val="48"/>
                <w:szCs w:val="48"/>
              </w:rPr>
            </w:pPr>
            <w:r>
              <w:rPr>
                <w:rFonts w:eastAsia="Calibri" w:cs="Times New Roman"/>
                <w:sz w:val="48"/>
                <w:szCs w:val="48"/>
              </w:rPr>
              <w:t>Født 1128 – død 1201</w:t>
            </w:r>
          </w:p>
        </w:tc>
      </w:tr>
      <w:tr w:rsidR="00287970" w:rsidTr="008048E3">
        <w:tc>
          <w:tcPr>
            <w:tcW w:w="4889" w:type="dxa"/>
            <w:shd w:val="clear" w:color="auto" w:fill="FFFF00"/>
          </w:tcPr>
          <w:p w:rsidR="00287970" w:rsidRDefault="00287970" w:rsidP="008048E3">
            <w:pPr>
              <w:rPr>
                <w:rFonts w:ascii="Calibri" w:eastAsia="Calibri" w:hAnsi="Calibri" w:cs="Times New Roman"/>
                <w:sz w:val="48"/>
                <w:szCs w:val="48"/>
              </w:rPr>
            </w:pPr>
            <w:r>
              <w:rPr>
                <w:rFonts w:eastAsia="Calibri" w:cs="Times New Roman"/>
                <w:sz w:val="48"/>
                <w:szCs w:val="48"/>
              </w:rPr>
              <w:t>Christian 4.</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Skibe</w:t>
            </w:r>
          </w:p>
        </w:tc>
      </w:tr>
      <w:tr w:rsidR="00287970" w:rsidTr="008048E3">
        <w:tc>
          <w:tcPr>
            <w:tcW w:w="4889" w:type="dxa"/>
            <w:shd w:val="clear" w:color="auto" w:fill="FFFF00"/>
          </w:tcPr>
          <w:p w:rsidR="00287970" w:rsidRDefault="00287970" w:rsidP="008048E3">
            <w:pPr>
              <w:rPr>
                <w:rFonts w:ascii="Calibri" w:eastAsia="Calibri" w:hAnsi="Calibri" w:cs="Times New Roman"/>
                <w:sz w:val="48"/>
                <w:szCs w:val="48"/>
              </w:rPr>
            </w:pPr>
            <w:proofErr w:type="spellStart"/>
            <w:r>
              <w:rPr>
                <w:rFonts w:eastAsia="Calibri" w:cs="Times New Roman"/>
                <w:sz w:val="48"/>
                <w:szCs w:val="48"/>
              </w:rPr>
              <w:t>Tutankhamon</w:t>
            </w:r>
            <w:proofErr w:type="spellEnd"/>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Amerika</w:t>
            </w:r>
          </w:p>
        </w:tc>
      </w:tr>
      <w:tr w:rsidR="00287970" w:rsidTr="008048E3">
        <w:tc>
          <w:tcPr>
            <w:tcW w:w="4889" w:type="dxa"/>
            <w:shd w:val="clear" w:color="auto" w:fill="FFFF00"/>
          </w:tcPr>
          <w:p w:rsidR="00287970" w:rsidRDefault="00287970" w:rsidP="008048E3">
            <w:pPr>
              <w:rPr>
                <w:rFonts w:ascii="Calibri" w:eastAsia="Calibri" w:hAnsi="Calibri" w:cs="Times New Roman"/>
                <w:sz w:val="48"/>
                <w:szCs w:val="48"/>
              </w:rPr>
            </w:pPr>
            <w:r>
              <w:rPr>
                <w:rFonts w:eastAsia="Calibri" w:cs="Times New Roman"/>
                <w:sz w:val="48"/>
                <w:szCs w:val="48"/>
              </w:rPr>
              <w:t>Absalon</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Indianerne</w:t>
            </w:r>
          </w:p>
        </w:tc>
      </w:tr>
      <w:tr w:rsidR="00287970" w:rsidTr="008048E3">
        <w:tc>
          <w:tcPr>
            <w:tcW w:w="4889" w:type="dxa"/>
            <w:shd w:val="clear" w:color="auto" w:fill="92D050"/>
          </w:tcPr>
          <w:p w:rsidR="00287970" w:rsidRDefault="00287970" w:rsidP="008048E3">
            <w:pPr>
              <w:rPr>
                <w:rFonts w:ascii="Calibri" w:eastAsia="Calibri" w:hAnsi="Calibri" w:cs="Times New Roman"/>
                <w:sz w:val="48"/>
                <w:szCs w:val="48"/>
              </w:rPr>
            </w:pPr>
            <w:r>
              <w:rPr>
                <w:rFonts w:eastAsia="Calibri" w:cs="Times New Roman"/>
                <w:sz w:val="48"/>
                <w:szCs w:val="48"/>
              </w:rPr>
              <w:t>Periode: Senmiddelalder</w:t>
            </w:r>
          </w:p>
          <w:p w:rsidR="00287970" w:rsidRDefault="00287970" w:rsidP="008048E3">
            <w:pPr>
              <w:rPr>
                <w:rFonts w:ascii="Calibri" w:eastAsia="Calibri" w:hAnsi="Calibri" w:cs="Times New Roman"/>
                <w:sz w:val="48"/>
                <w:szCs w:val="48"/>
              </w:rPr>
            </w:pPr>
            <w:r>
              <w:rPr>
                <w:rFonts w:eastAsia="Calibri" w:cs="Times New Roman"/>
                <w:sz w:val="48"/>
                <w:szCs w:val="48"/>
              </w:rPr>
              <w:t>Født: 1451 – død 1506</w:t>
            </w: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Opdagelsesrejser</w:t>
            </w:r>
          </w:p>
        </w:tc>
      </w:tr>
      <w:tr w:rsidR="00287970" w:rsidTr="008048E3">
        <w:tc>
          <w:tcPr>
            <w:tcW w:w="4889" w:type="dxa"/>
            <w:shd w:val="clear" w:color="auto" w:fill="92D050"/>
          </w:tcPr>
          <w:p w:rsidR="00287970" w:rsidRDefault="00287970" w:rsidP="008048E3">
            <w:pPr>
              <w:rPr>
                <w:rFonts w:ascii="Calibri" w:eastAsia="Calibri" w:hAnsi="Calibri" w:cs="Times New Roman"/>
                <w:sz w:val="48"/>
                <w:szCs w:val="48"/>
              </w:rPr>
            </w:pPr>
            <w:r>
              <w:rPr>
                <w:rFonts w:eastAsia="Calibri" w:cs="Times New Roman"/>
                <w:sz w:val="48"/>
                <w:szCs w:val="48"/>
              </w:rPr>
              <w:t>Periode: Jernalder</w:t>
            </w:r>
          </w:p>
          <w:p w:rsidR="00287970" w:rsidRDefault="00287970" w:rsidP="008048E3">
            <w:pPr>
              <w:rPr>
                <w:rFonts w:ascii="Calibri" w:eastAsia="Calibri" w:hAnsi="Calibri" w:cs="Times New Roman"/>
                <w:sz w:val="48"/>
                <w:szCs w:val="48"/>
              </w:rPr>
            </w:pPr>
            <w:r>
              <w:rPr>
                <w:rFonts w:eastAsia="Calibri" w:cs="Times New Roman"/>
                <w:sz w:val="48"/>
                <w:szCs w:val="48"/>
              </w:rPr>
              <w:t>Født: 63 f.v.t. – død 14 e.v.t.</w:t>
            </w: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Romerriget</w:t>
            </w:r>
          </w:p>
        </w:tc>
      </w:tr>
      <w:tr w:rsidR="00287970" w:rsidTr="008048E3">
        <w:tc>
          <w:tcPr>
            <w:tcW w:w="4889" w:type="dxa"/>
            <w:shd w:val="clear" w:color="auto" w:fill="92D050"/>
          </w:tcPr>
          <w:p w:rsidR="00287970" w:rsidRDefault="00287970" w:rsidP="008048E3">
            <w:pPr>
              <w:rPr>
                <w:rFonts w:ascii="Calibri" w:eastAsia="Calibri" w:hAnsi="Calibri" w:cs="Times New Roman"/>
                <w:sz w:val="48"/>
                <w:szCs w:val="48"/>
              </w:rPr>
            </w:pPr>
            <w:r>
              <w:rPr>
                <w:rFonts w:eastAsia="Calibri" w:cs="Times New Roman"/>
                <w:sz w:val="48"/>
                <w:szCs w:val="48"/>
              </w:rPr>
              <w:lastRenderedPageBreak/>
              <w:t>Periode: Renæssance</w:t>
            </w:r>
          </w:p>
          <w:p w:rsidR="00287970" w:rsidRDefault="00287970" w:rsidP="008048E3">
            <w:pPr>
              <w:rPr>
                <w:rFonts w:ascii="Calibri" w:eastAsia="Calibri" w:hAnsi="Calibri" w:cs="Times New Roman"/>
                <w:sz w:val="48"/>
                <w:szCs w:val="48"/>
              </w:rPr>
            </w:pPr>
            <w:r>
              <w:rPr>
                <w:rFonts w:eastAsia="Calibri" w:cs="Times New Roman"/>
                <w:sz w:val="48"/>
                <w:szCs w:val="48"/>
              </w:rPr>
              <w:t>Født: 1577 – død 1648</w:t>
            </w: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Juleevangeliet</w:t>
            </w:r>
          </w:p>
        </w:tc>
      </w:tr>
      <w:tr w:rsidR="00287970" w:rsidTr="008048E3">
        <w:tc>
          <w:tcPr>
            <w:tcW w:w="4889"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Cæsar</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Kejser</w:t>
            </w:r>
          </w:p>
        </w:tc>
      </w:tr>
      <w:tr w:rsidR="00287970" w:rsidTr="008048E3">
        <w:tc>
          <w:tcPr>
            <w:tcW w:w="4889"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Rundetårn</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Konge</w:t>
            </w:r>
          </w:p>
        </w:tc>
      </w:tr>
      <w:tr w:rsidR="00287970" w:rsidTr="008048E3">
        <w:tc>
          <w:tcPr>
            <w:tcW w:w="4889"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Mange koner og børn</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30-årskrigen</w:t>
            </w:r>
          </w:p>
        </w:tc>
      </w:tr>
      <w:tr w:rsidR="00287970" w:rsidTr="008048E3">
        <w:tc>
          <w:tcPr>
            <w:tcW w:w="4889"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Egypten</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Mumier</w:t>
            </w:r>
          </w:p>
        </w:tc>
      </w:tr>
      <w:tr w:rsidR="00287970" w:rsidTr="008048E3">
        <w:tc>
          <w:tcPr>
            <w:tcW w:w="4889"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Gravkamre</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Kongernes dal</w:t>
            </w:r>
          </w:p>
        </w:tc>
      </w:tr>
      <w:tr w:rsidR="00287970" w:rsidTr="008048E3">
        <w:tc>
          <w:tcPr>
            <w:tcW w:w="4889"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Farao</w:t>
            </w:r>
          </w:p>
          <w:p w:rsidR="00287970" w:rsidRDefault="00287970" w:rsidP="008048E3">
            <w:pPr>
              <w:rPr>
                <w:rFonts w:ascii="Calibri" w:eastAsia="Calibri" w:hAnsi="Calibri" w:cs="Times New Roman"/>
                <w:sz w:val="48"/>
                <w:szCs w:val="48"/>
              </w:rPr>
            </w:pPr>
          </w:p>
          <w:p w:rsidR="00EB6409" w:rsidRDefault="00EB6409"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r>
              <w:rPr>
                <w:rFonts w:eastAsia="Calibri" w:cs="Times New Roman"/>
                <w:sz w:val="48"/>
                <w:szCs w:val="48"/>
              </w:rPr>
              <w:t>Biskop</w:t>
            </w:r>
          </w:p>
        </w:tc>
      </w:tr>
      <w:tr w:rsidR="00287970" w:rsidTr="008048E3">
        <w:tc>
          <w:tcPr>
            <w:tcW w:w="4889" w:type="dxa"/>
            <w:shd w:val="clear" w:color="auto" w:fill="C6D9F1" w:themeFill="text2" w:themeFillTint="33"/>
          </w:tcPr>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r>
              <w:rPr>
                <w:rFonts w:eastAsia="Calibri" w:cs="Times New Roman"/>
                <w:sz w:val="48"/>
                <w:szCs w:val="48"/>
              </w:rPr>
              <w:lastRenderedPageBreak/>
              <w:t>Korstogene</w:t>
            </w:r>
          </w:p>
          <w:p w:rsidR="00287970" w:rsidRDefault="00287970" w:rsidP="008048E3">
            <w:pPr>
              <w:rPr>
                <w:rFonts w:ascii="Calibri" w:eastAsia="Calibri" w:hAnsi="Calibri" w:cs="Times New Roman"/>
                <w:sz w:val="48"/>
                <w:szCs w:val="48"/>
              </w:rPr>
            </w:pPr>
          </w:p>
          <w:p w:rsidR="00287970" w:rsidRDefault="00287970" w:rsidP="008048E3">
            <w:pPr>
              <w:rPr>
                <w:rFonts w:ascii="Calibri" w:eastAsia="Calibri" w:hAnsi="Calibri" w:cs="Times New Roman"/>
                <w:sz w:val="48"/>
                <w:szCs w:val="48"/>
              </w:rPr>
            </w:pPr>
          </w:p>
        </w:tc>
        <w:tc>
          <w:tcPr>
            <w:tcW w:w="4888" w:type="dxa"/>
            <w:shd w:val="clear" w:color="auto" w:fill="C6D9F1" w:themeFill="text2" w:themeFillTint="33"/>
          </w:tcPr>
          <w:p w:rsidR="00287970" w:rsidRDefault="00287970" w:rsidP="008048E3">
            <w:pPr>
              <w:rPr>
                <w:rFonts w:ascii="Calibri" w:eastAsia="Calibri" w:hAnsi="Calibri" w:cs="Times New Roman"/>
                <w:sz w:val="48"/>
                <w:szCs w:val="48"/>
              </w:rPr>
            </w:pPr>
          </w:p>
          <w:p w:rsidR="00287970" w:rsidRDefault="00287970" w:rsidP="008048E3">
            <w:pPr>
              <w:rPr>
                <w:rFonts w:eastAsia="Calibri" w:cs="Times New Roman"/>
                <w:sz w:val="48"/>
                <w:szCs w:val="48"/>
              </w:rPr>
            </w:pPr>
            <w:r>
              <w:rPr>
                <w:rFonts w:eastAsia="Calibri" w:cs="Times New Roman"/>
                <w:sz w:val="48"/>
                <w:szCs w:val="48"/>
              </w:rPr>
              <w:lastRenderedPageBreak/>
              <w:t>Grundlæggelsen af København</w:t>
            </w:r>
          </w:p>
          <w:p w:rsidR="00EB6409" w:rsidRDefault="00EB6409" w:rsidP="008048E3">
            <w:pPr>
              <w:rPr>
                <w:rFonts w:ascii="Calibri" w:eastAsia="Calibri" w:hAnsi="Calibri" w:cs="Times New Roman"/>
                <w:sz w:val="48"/>
                <w:szCs w:val="48"/>
              </w:rPr>
            </w:pPr>
          </w:p>
        </w:tc>
      </w:tr>
    </w:tbl>
    <w:p w:rsidR="00287970" w:rsidRDefault="00287970" w:rsidP="00287970"/>
    <w:p w:rsidR="00287970" w:rsidRPr="00AF18DA" w:rsidRDefault="00287970" w:rsidP="00287970">
      <w:pPr>
        <w:spacing w:after="0"/>
      </w:pPr>
    </w:p>
    <w:p w:rsidR="00D92CE7" w:rsidRDefault="00D92CE7"/>
    <w:sectPr w:rsidR="00D92CE7" w:rsidSect="00A1440F">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631" w:rsidRDefault="00292631" w:rsidP="00E02BAF">
      <w:pPr>
        <w:spacing w:after="0" w:line="240" w:lineRule="auto"/>
      </w:pPr>
      <w:r>
        <w:separator/>
      </w:r>
    </w:p>
  </w:endnote>
  <w:endnote w:type="continuationSeparator" w:id="0">
    <w:p w:rsidR="00292631" w:rsidRDefault="00292631" w:rsidP="00E0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779748312"/>
      <w:docPartObj>
        <w:docPartGallery w:val="Page Numbers (Bottom of Page)"/>
        <w:docPartUnique/>
      </w:docPartObj>
    </w:sdtPr>
    <w:sdtContent>
      <w:p w:rsidR="00E02BAF" w:rsidRDefault="00E02BAF" w:rsidP="008A4E4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E02BAF" w:rsidRDefault="00E02BAF" w:rsidP="00E02BA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953834463"/>
      <w:docPartObj>
        <w:docPartGallery w:val="Page Numbers (Bottom of Page)"/>
        <w:docPartUnique/>
      </w:docPartObj>
    </w:sdtPr>
    <w:sdtContent>
      <w:p w:rsidR="00E02BAF" w:rsidRDefault="00E02BAF" w:rsidP="008A4E4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rsidR="00E02BAF" w:rsidRDefault="00E02BAF" w:rsidP="00E02BA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631" w:rsidRDefault="00292631" w:rsidP="00E02BAF">
      <w:pPr>
        <w:spacing w:after="0" w:line="240" w:lineRule="auto"/>
      </w:pPr>
      <w:r>
        <w:separator/>
      </w:r>
    </w:p>
  </w:footnote>
  <w:footnote w:type="continuationSeparator" w:id="0">
    <w:p w:rsidR="00292631" w:rsidRDefault="00292631" w:rsidP="00E02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3DA"/>
    <w:multiLevelType w:val="hybridMultilevel"/>
    <w:tmpl w:val="03CC0F50"/>
    <w:lvl w:ilvl="0" w:tplc="3ADEBE96">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E868C0"/>
    <w:multiLevelType w:val="multilevel"/>
    <w:tmpl w:val="A49EB892"/>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70A4A57"/>
    <w:multiLevelType w:val="multilevel"/>
    <w:tmpl w:val="A9C8D50A"/>
    <w:lvl w:ilvl="0">
      <w:start w:val="1"/>
      <w:numFmt w:val="bullet"/>
      <w:lvlText w:val=""/>
      <w:lvlJc w:val="left"/>
      <w:pPr>
        <w:ind w:left="360" w:hanging="360"/>
      </w:pPr>
      <w:rPr>
        <w:rFonts w:ascii="Symbol" w:hAnsi="Symbol"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CF130E9"/>
    <w:multiLevelType w:val="hybridMultilevel"/>
    <w:tmpl w:val="0FD0E4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C024E3"/>
    <w:multiLevelType w:val="hybridMultilevel"/>
    <w:tmpl w:val="7B04B4A2"/>
    <w:lvl w:ilvl="0" w:tplc="57282B1E">
      <w:start w:val="5"/>
      <w:numFmt w:val="bullet"/>
      <w:lvlText w:val=""/>
      <w:lvlJc w:val="left"/>
      <w:pPr>
        <w:ind w:left="720" w:hanging="360"/>
      </w:pPr>
      <w:rPr>
        <w:rFonts w:ascii="Symbol" w:eastAsiaTheme="minorHAnsi" w:hAnsi="Symbol"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F334DF4"/>
    <w:multiLevelType w:val="multilevel"/>
    <w:tmpl w:val="9C1E9A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64A5421"/>
    <w:multiLevelType w:val="hybridMultilevel"/>
    <w:tmpl w:val="416C5DC0"/>
    <w:lvl w:ilvl="0" w:tplc="EBE41C84">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79B3C4B"/>
    <w:multiLevelType w:val="multilevel"/>
    <w:tmpl w:val="74541B06"/>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036296"/>
    <w:multiLevelType w:val="multilevel"/>
    <w:tmpl w:val="D8888F2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7"/>
  </w:num>
  <w:num w:numId="4">
    <w:abstractNumId w:val="5"/>
  </w:num>
  <w:num w:numId="5">
    <w:abstractNumId w:val="4"/>
  </w:num>
  <w:num w:numId="6">
    <w:abstractNumId w:val="11"/>
  </w:num>
  <w:num w:numId="7">
    <w:abstractNumId w:val="1"/>
  </w:num>
  <w:num w:numId="8">
    <w:abstractNumId w:val="3"/>
  </w:num>
  <w:num w:numId="9">
    <w:abstractNumId w:val="2"/>
  </w:num>
  <w:num w:numId="10">
    <w:abstractNumId w:val="9"/>
  </w:num>
  <w:num w:numId="11">
    <w:abstractNumId w:val="13"/>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70"/>
    <w:rsid w:val="000D3898"/>
    <w:rsid w:val="00243D15"/>
    <w:rsid w:val="00287970"/>
    <w:rsid w:val="00292631"/>
    <w:rsid w:val="002B59EA"/>
    <w:rsid w:val="003A55B9"/>
    <w:rsid w:val="00901C22"/>
    <w:rsid w:val="00A3193E"/>
    <w:rsid w:val="00BF629B"/>
    <w:rsid w:val="00D92CE7"/>
    <w:rsid w:val="00E02BAF"/>
    <w:rsid w:val="00E60FC1"/>
    <w:rsid w:val="00EB64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E741"/>
  <w15:docId w15:val="{3BAA994F-ECB6-4EA2-9EED-262B6935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70"/>
  </w:style>
  <w:style w:type="paragraph" w:styleId="Overskrift1">
    <w:name w:val="heading 1"/>
    <w:basedOn w:val="Normal"/>
    <w:next w:val="Normal"/>
    <w:link w:val="Overskrift1Tegn"/>
    <w:uiPriority w:val="9"/>
    <w:qFormat/>
    <w:rsid w:val="00287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87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797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87970"/>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28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287970"/>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87970"/>
    <w:rPr>
      <w:rFonts w:eastAsiaTheme="minorEastAsia"/>
      <w:sz w:val="18"/>
      <w:lang w:eastAsia="da-DK"/>
    </w:rPr>
  </w:style>
  <w:style w:type="paragraph" w:styleId="Titel">
    <w:name w:val="Title"/>
    <w:basedOn w:val="Normal"/>
    <w:next w:val="Normal"/>
    <w:link w:val="TitelTegn"/>
    <w:uiPriority w:val="10"/>
    <w:qFormat/>
    <w:rsid w:val="002879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8797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287970"/>
    <w:pPr>
      <w:ind w:left="720"/>
      <w:contextualSpacing/>
    </w:pPr>
  </w:style>
  <w:style w:type="paragraph" w:styleId="Opstilling-punkttegn">
    <w:name w:val="List Bullet"/>
    <w:basedOn w:val="Normal"/>
    <w:uiPriority w:val="99"/>
    <w:semiHidden/>
    <w:unhideWhenUsed/>
    <w:rsid w:val="00287970"/>
    <w:pPr>
      <w:numPr>
        <w:numId w:val="1"/>
      </w:numPr>
      <w:contextualSpacing/>
    </w:pPr>
  </w:style>
  <w:style w:type="character" w:styleId="Hyperlink">
    <w:name w:val="Hyperlink"/>
    <w:basedOn w:val="Standardskrifttypeiafsnit"/>
    <w:uiPriority w:val="99"/>
    <w:unhideWhenUsed/>
    <w:rsid w:val="00287970"/>
    <w:rPr>
      <w:color w:val="0000FF" w:themeColor="hyperlink"/>
      <w:u w:val="single"/>
    </w:rPr>
  </w:style>
  <w:style w:type="character" w:customStyle="1" w:styleId="ListLabel7">
    <w:name w:val="ListLabel 7"/>
    <w:qFormat/>
    <w:rsid w:val="00287970"/>
    <w:rPr>
      <w:rFonts w:cs="Courier New"/>
    </w:rPr>
  </w:style>
  <w:style w:type="character" w:styleId="Kommentarhenvisning">
    <w:name w:val="annotation reference"/>
    <w:basedOn w:val="Standardskrifttypeiafsnit"/>
    <w:uiPriority w:val="99"/>
    <w:semiHidden/>
    <w:unhideWhenUsed/>
    <w:rsid w:val="00287970"/>
    <w:rPr>
      <w:sz w:val="16"/>
      <w:szCs w:val="16"/>
    </w:rPr>
  </w:style>
  <w:style w:type="paragraph" w:styleId="Kommentartekst">
    <w:name w:val="annotation text"/>
    <w:basedOn w:val="Normal"/>
    <w:link w:val="KommentartekstTegn"/>
    <w:uiPriority w:val="99"/>
    <w:semiHidden/>
    <w:unhideWhenUsed/>
    <w:rsid w:val="00287970"/>
    <w:pPr>
      <w:spacing w:after="160" w:line="240" w:lineRule="auto"/>
    </w:pPr>
    <w:rPr>
      <w:sz w:val="20"/>
      <w:szCs w:val="20"/>
    </w:rPr>
  </w:style>
  <w:style w:type="character" w:customStyle="1" w:styleId="KommentartekstTegn">
    <w:name w:val="Kommentartekst Tegn"/>
    <w:basedOn w:val="Standardskrifttypeiafsnit"/>
    <w:link w:val="Kommentartekst"/>
    <w:uiPriority w:val="99"/>
    <w:semiHidden/>
    <w:rsid w:val="00287970"/>
    <w:rPr>
      <w:sz w:val="20"/>
      <w:szCs w:val="20"/>
    </w:rPr>
  </w:style>
  <w:style w:type="paragraph" w:styleId="Markeringsbobletekst">
    <w:name w:val="Balloon Text"/>
    <w:basedOn w:val="Normal"/>
    <w:link w:val="MarkeringsbobletekstTegn"/>
    <w:uiPriority w:val="99"/>
    <w:semiHidden/>
    <w:unhideWhenUsed/>
    <w:rsid w:val="0028797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87970"/>
    <w:rPr>
      <w:rFonts w:ascii="Tahoma" w:hAnsi="Tahoma" w:cs="Tahoma"/>
      <w:sz w:val="16"/>
      <w:szCs w:val="16"/>
    </w:rPr>
  </w:style>
  <w:style w:type="table" w:customStyle="1" w:styleId="Tabel-Gitter2">
    <w:name w:val="Tabel - Gitter2"/>
    <w:basedOn w:val="Tabel-Normal"/>
    <w:uiPriority w:val="59"/>
    <w:rsid w:val="0028797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uiPriority w:val="59"/>
    <w:rsid w:val="0028797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E02B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2BAF"/>
  </w:style>
  <w:style w:type="character" w:styleId="Sidetal">
    <w:name w:val="page number"/>
    <w:basedOn w:val="Standardskrifttypeiafsnit"/>
    <w:uiPriority w:val="99"/>
    <w:semiHidden/>
    <w:unhideWhenUsed/>
    <w:rsid w:val="00E0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istoriekanon.com/se-film-4000-f-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1836</Words>
  <Characters>11202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Vejle Kommune, Uddannelse &amp; Læring</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sidse kjær</cp:lastModifiedBy>
  <cp:revision>2</cp:revision>
  <dcterms:created xsi:type="dcterms:W3CDTF">2020-02-11T18:37:00Z</dcterms:created>
  <dcterms:modified xsi:type="dcterms:W3CDTF">2020-02-11T18:37:00Z</dcterms:modified>
</cp:coreProperties>
</file>